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302258C7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2C692A" w:rsidRPr="00785672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>ศูนย์เครื่องมือวิทยาศาสตร์และเทคโนโลยี</w:t>
      </w:r>
      <w:r w:rsidR="00DD1A9D" w:rsidRPr="00785672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               </w:t>
      </w:r>
      <w:r w:rsidR="006D5E54" w:rsidRPr="00785672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                 </w:t>
      </w:r>
      <w:r w:rsidR="00BA6617" w:rsidRPr="00785672">
        <w:rPr>
          <w:rFonts w:ascii="TH SarabunPSK" w:hAnsi="TH SarabunPSK" w:cs="TH SarabunPSK"/>
          <w:b/>
          <w:bCs/>
          <w:color w:val="1F4E79" w:themeColor="accent5" w:themeShade="80"/>
          <w:sz w:val="32"/>
          <w:szCs w:val="32"/>
          <w:cs/>
        </w:rPr>
        <w:t xml:space="preserve">  </w:t>
      </w:r>
    </w:p>
    <w:p w14:paraId="07DA8C47" w14:textId="77777777" w:rsidR="00054097" w:rsidRDefault="003F28C9" w:rsidP="002C692A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C692A" w:rsidRPr="002C692A">
        <w:rPr>
          <w:rFonts w:ascii="TH SarabunPSK" w:hAnsi="TH SarabunPSK" w:cs="TH SarabunPSK"/>
          <w:spacing w:val="-4"/>
          <w:sz w:val="32"/>
          <w:szCs w:val="32"/>
          <w:cs/>
        </w:rPr>
        <w:t>บริการจัดการเรียนการสอน การวิจัย และการบริการวิชาชีพ</w:t>
      </w:r>
      <w:r w:rsidR="006D5E5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2C692A" w:rsidRPr="002C692A">
        <w:rPr>
          <w:rFonts w:ascii="TH SarabunPSK" w:hAnsi="TH SarabunPSK" w:cs="TH SarabunPSK"/>
          <w:spacing w:val="-4"/>
          <w:sz w:val="32"/>
          <w:szCs w:val="32"/>
          <w:cs/>
        </w:rPr>
        <w:t>1. เตรียมความพร้อมห้อง ปฏิบัติการ</w:t>
      </w:r>
      <w:r w:rsidR="002C692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2C692A" w:rsidRPr="002C692A">
        <w:rPr>
          <w:rFonts w:ascii="TH SarabunPSK" w:hAnsi="TH SarabunPSK" w:cs="TH SarabunPSK"/>
          <w:spacing w:val="-4"/>
          <w:sz w:val="32"/>
          <w:szCs w:val="32"/>
          <w:cs/>
        </w:rPr>
        <w:t>2. เตรียมความพร้อมซ่อมบำรุงเครื่องมือห้องปฏิบัติการ</w:t>
      </w:r>
      <w:r w:rsidR="0005409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</w:p>
    <w:p w14:paraId="534EC6E9" w14:textId="1E7469FC" w:rsidR="00A87FE2" w:rsidRPr="00A87FE2" w:rsidRDefault="00054097" w:rsidP="002C692A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/ </w:t>
      </w:r>
      <w:r w:rsidR="002C692A" w:rsidRPr="002C692A">
        <w:rPr>
          <w:rFonts w:ascii="TH SarabunPSK" w:hAnsi="TH SarabunPSK" w:cs="TH SarabunPSK"/>
          <w:spacing w:val="-4"/>
          <w:sz w:val="32"/>
          <w:szCs w:val="32"/>
          <w:cs/>
        </w:rPr>
        <w:t>3. เตรียมความพร้อมในการบริการ วัสดุ อุปกรณ์ สารเคมี และเครื่องมือวิทยาศาสตร์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Pr="00785672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785672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การยักยอก (</w:t>
      </w:r>
      <w:r w:rsidR="001B593A" w:rsidRPr="00785672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Asset Misappropriation Fraud)</w:t>
      </w:r>
    </w:p>
    <w:p w14:paraId="7BE8156F" w14:textId="77777777" w:rsidR="00054097" w:rsidRDefault="003F28C9" w:rsidP="00054097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4097" w:rsidRPr="00054097">
        <w:rPr>
          <w:rFonts w:ascii="TH SarabunPSK" w:hAnsi="TH SarabunPSK" w:cs="TH SarabunPSK"/>
          <w:sz w:val="32"/>
          <w:szCs w:val="32"/>
          <w:cs/>
        </w:rPr>
        <w:t>1. เบิกค่าใช้จ่ายสูงเกินจริง</w:t>
      </w:r>
      <w:r w:rsidR="00054097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054097" w:rsidRPr="00054097">
        <w:rPr>
          <w:rFonts w:ascii="TH SarabunPSK" w:hAnsi="TH SarabunPSK" w:cs="TH SarabunPSK"/>
          <w:sz w:val="32"/>
          <w:szCs w:val="32"/>
          <w:cs/>
        </w:rPr>
        <w:t>2. เซ็นต์รับงานที่ยังไม่เสร็จ</w:t>
      </w:r>
      <w:r w:rsidR="00054097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054097" w:rsidRPr="00054097">
        <w:rPr>
          <w:rFonts w:ascii="TH SarabunPSK" w:hAnsi="TH SarabunPSK" w:cs="TH SarabunPSK"/>
          <w:sz w:val="32"/>
          <w:szCs w:val="32"/>
          <w:cs/>
        </w:rPr>
        <w:t xml:space="preserve">3. นำเงินสดย่อยไปหมุนใช้ส่วนตัว </w:t>
      </w:r>
      <w:r w:rsidR="00054097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054097" w:rsidRPr="00054097">
        <w:rPr>
          <w:rFonts w:ascii="TH SarabunPSK" w:hAnsi="TH SarabunPSK" w:cs="TH SarabunPSK"/>
          <w:sz w:val="32"/>
          <w:szCs w:val="32"/>
          <w:cs/>
        </w:rPr>
        <w:t xml:space="preserve">4. นำเอกสารมาคืนเงินล่าช้า </w:t>
      </w:r>
      <w:r w:rsidR="00054097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054097" w:rsidRPr="00054097">
        <w:rPr>
          <w:rFonts w:ascii="TH SarabunPSK" w:hAnsi="TH SarabunPSK" w:cs="TH SarabunPSK"/>
          <w:sz w:val="32"/>
          <w:szCs w:val="32"/>
          <w:cs/>
        </w:rPr>
        <w:t xml:space="preserve">5. การนำพัสดุ </w:t>
      </w:r>
    </w:p>
    <w:p w14:paraId="3A1FDBE0" w14:textId="014C690D" w:rsidR="003F28C9" w:rsidRPr="003F28C9" w:rsidRDefault="00054097" w:rsidP="0005409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054097">
        <w:rPr>
          <w:rFonts w:ascii="TH SarabunPSK" w:hAnsi="TH SarabunPSK" w:cs="TH SarabunPSK"/>
          <w:sz w:val="32"/>
          <w:szCs w:val="32"/>
          <w:cs/>
        </w:rPr>
        <w:t>ห้องปฏิบัติการไปใช้ส่วนตัว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DD1A9D" w:rsidRPr="00256292" w14:paraId="06F10494" w14:textId="77777777" w:rsidTr="00054097">
        <w:trPr>
          <w:trHeight w:val="885"/>
        </w:trPr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452CB1E5" w14:textId="77777777" w:rsidR="00054097" w:rsidRPr="00054097" w:rsidRDefault="00054097" w:rsidP="00F267D6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54097">
              <w:rPr>
                <w:rFonts w:ascii="TH SarabunPSK" w:hAnsi="TH SarabunPSK" w:cs="TH SarabunPSK"/>
                <w:sz w:val="32"/>
                <w:szCs w:val="32"/>
                <w:cs/>
              </w:rPr>
              <w:t>แจ้งเวียนให้ผู้เกี่ยวข้องถือปฏิบัติตาม</w:t>
            </w:r>
          </w:p>
          <w:p w14:paraId="5859A7F5" w14:textId="77777777" w:rsidR="00054097" w:rsidRPr="00054097" w:rsidRDefault="00054097" w:rsidP="00F267D6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54097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ขั้นตอนการยืมเงินสำรองจ่าย (</w:t>
            </w:r>
            <w:r w:rsidRPr="00054097">
              <w:rPr>
                <w:rFonts w:ascii="TH SarabunPSK" w:hAnsi="TH SarabunPSK" w:cs="TH SarabunPSK"/>
                <w:sz w:val="32"/>
                <w:szCs w:val="32"/>
              </w:rPr>
              <w:t>P-</w:t>
            </w:r>
            <w:r w:rsidRPr="000540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501-06) </w:t>
            </w:r>
          </w:p>
          <w:p w14:paraId="76AE5087" w14:textId="77777777" w:rsidR="00DD1A9D" w:rsidRDefault="00054097" w:rsidP="00F267D6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54097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อย่างเคร่งครัด</w:t>
            </w:r>
          </w:p>
          <w:p w14:paraId="330024A7" w14:textId="5EB1716F" w:rsidR="00054097" w:rsidRPr="00BA6617" w:rsidRDefault="00054097" w:rsidP="00F267D6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24"/>
                <w:szCs w:val="32"/>
                <w:cs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359A6C50" w14:textId="2D0D0F27" w:rsidR="00DD1A9D" w:rsidRPr="002A618B" w:rsidRDefault="00054097" w:rsidP="006D5E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 ครั้ง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78ADFD4" w14:textId="6A3BBF0B" w:rsidR="00DD1A9D" w:rsidRPr="00256292" w:rsidRDefault="00054097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5B99498" w14:textId="77777777" w:rsidR="00DD1A9D" w:rsidRPr="001A634E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865720" w14:textId="21E29C1B" w:rsidR="00DD1A9D" w:rsidRPr="00256292" w:rsidRDefault="00054097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C91A2D" w14:textId="77777777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FE08FD" w14:textId="3CE1102D" w:rsidR="00DD1A9D" w:rsidRPr="00256292" w:rsidRDefault="00054097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ABA72E" w14:textId="4A0059FD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395E4F" w14:textId="40DD18E0" w:rsidR="00DD1A9D" w:rsidRPr="00256292" w:rsidRDefault="00054097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E3EB4C" w14:textId="14C8E87D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14:paraId="05C679FC" w14:textId="380B71AF" w:rsidR="00DD1A9D" w:rsidRPr="00F05F3D" w:rsidRDefault="00DD1A9D" w:rsidP="006D5E5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2A4274F1" w14:textId="77777777" w:rsidR="00DD1A9D" w:rsidRPr="00F05F3D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</w:tcPr>
          <w:p w14:paraId="528D0476" w14:textId="77777777" w:rsidR="00DD1A9D" w:rsidRPr="00F05F3D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2EF5271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7AF6FB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7EDB9039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46B77F76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3F479947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2006126F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EA79FD3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46A6077D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6B399D27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7CB07B1F" w14:textId="77777777" w:rsidR="00785672" w:rsidRPr="00856F6A" w:rsidRDefault="00785672" w:rsidP="00785672">
      <w:pPr>
        <w:spacing w:after="0"/>
        <w:rPr>
          <w:rFonts w:ascii="TH SarabunPSK" w:hAnsi="TH SarabunPSK" w:cs="TH SarabunPSK"/>
          <w:spacing w:val="-4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856F6A">
        <w:rPr>
          <w:rFonts w:ascii="TH SarabunPSK" w:hAnsi="TH SarabunPSK" w:cs="TH SarabunPSK"/>
          <w:spacing w:val="-4"/>
          <w:sz w:val="32"/>
          <w:szCs w:val="32"/>
          <w:cs/>
        </w:rPr>
        <w:t>บริการจัดการเรียนการสอน การวิจัย และการบริการวิชาชีพ</w:t>
      </w:r>
      <w:r w:rsidRPr="00856F6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856F6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856F6A">
        <w:rPr>
          <w:rFonts w:ascii="TH SarabunPSK" w:hAnsi="TH SarabunPSK" w:cs="TH SarabunPSK"/>
          <w:spacing w:val="-4"/>
          <w:sz w:val="32"/>
          <w:szCs w:val="32"/>
          <w:cs/>
        </w:rPr>
        <w:t>1. เตรียมความพร้อมห้องปฏิบัติการ</w:t>
      </w:r>
      <w:r w:rsidRPr="00856F6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856F6A">
        <w:rPr>
          <w:rFonts w:ascii="TH SarabunPSK" w:hAnsi="TH SarabunPSK" w:cs="TH SarabunPSK"/>
          <w:spacing w:val="-4"/>
          <w:sz w:val="32"/>
          <w:szCs w:val="32"/>
          <w:cs/>
        </w:rPr>
        <w:t xml:space="preserve">2. เตรียมความพร้อมซ่อมบำรุงเครื่องมือห้องปฏิบัติการ    </w:t>
      </w:r>
    </w:p>
    <w:p w14:paraId="19705969" w14:textId="77777777" w:rsidR="00785672" w:rsidRPr="008A0A37" w:rsidRDefault="00785672" w:rsidP="00785672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0622E272" w14:textId="77777777" w:rsidR="00785672" w:rsidRPr="003F28C9" w:rsidRDefault="00785672" w:rsidP="00785672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6F6A">
        <w:rPr>
          <w:rFonts w:ascii="TH SarabunPSK" w:hAnsi="TH SarabunPSK" w:cs="TH SarabunPSK"/>
          <w:sz w:val="32"/>
          <w:szCs w:val="32"/>
          <w:cs/>
        </w:rPr>
        <w:t>1. มีความสัมพันธ์ส่วนตัวกับผู้ขาย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856F6A">
        <w:rPr>
          <w:rFonts w:ascii="TH SarabunPSK" w:hAnsi="TH SarabunPSK" w:cs="TH SarabunPSK"/>
          <w:sz w:val="32"/>
          <w:szCs w:val="32"/>
          <w:cs/>
        </w:rPr>
        <w:t xml:space="preserve"> 2. ผู้ขายที่เสนอราคาไม่มีตัวตนจริง</w:t>
      </w:r>
      <w:r>
        <w:rPr>
          <w:rFonts w:ascii="TH SarabunPSK" w:hAnsi="TH SarabunPSK" w:cs="TH SarabunPSK"/>
          <w:sz w:val="32"/>
          <w:szCs w:val="32"/>
        </w:rPr>
        <w:t xml:space="preserve"> / </w:t>
      </w:r>
      <w:r w:rsidRPr="00856F6A">
        <w:rPr>
          <w:rFonts w:ascii="TH SarabunPSK" w:hAnsi="TH SarabunPSK" w:cs="TH SarabunPSK"/>
          <w:sz w:val="32"/>
          <w:szCs w:val="32"/>
          <w:cs/>
        </w:rPr>
        <w:t>3. ราคาขาย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56F6A">
        <w:rPr>
          <w:rFonts w:ascii="TH SarabunPSK" w:hAnsi="TH SarabunPSK" w:cs="TH SarabunPSK"/>
          <w:sz w:val="32"/>
          <w:szCs w:val="32"/>
          <w:cs/>
        </w:rPr>
        <w:t>ค่าบริการ ของผู้ขายสูงเกินจริงและสูงกว่าราคาตลาด</w:t>
      </w:r>
    </w:p>
    <w:p w14:paraId="0355E5F7" w14:textId="77777777" w:rsidR="00785672" w:rsidRPr="00BD682A" w:rsidRDefault="00785672" w:rsidP="00785672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785672" w:rsidRPr="00256292" w14:paraId="62A3A386" w14:textId="77777777" w:rsidTr="00C96866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1163F133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4228FB68" w14:textId="77777777" w:rsidR="0078567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3941A25E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5FEC4F8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39D7293F" w14:textId="77777777" w:rsidR="0078567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0E5636D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82D7F5" w14:textId="77777777" w:rsidR="00785672" w:rsidRPr="00256292" w:rsidRDefault="00785672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785672" w:rsidRPr="00256292" w14:paraId="560BD45F" w14:textId="77777777" w:rsidTr="00C96866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3AC53D7F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BD5079B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691904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495A2015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218DA95C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2A6FF32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6B98F3A8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65C873B5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785672" w:rsidRPr="00256292" w14:paraId="00EB5CBC" w14:textId="77777777" w:rsidTr="00C96866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EDF36C0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74442F5A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6D9741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F47CC36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071E11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BD55FBD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3C69F78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5E06ED8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E0953C6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6DF9DC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ED1A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76F8EA6A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645DAE5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785672" w:rsidRPr="00256292" w14:paraId="296CC2F2" w14:textId="77777777" w:rsidTr="00C96866">
        <w:trPr>
          <w:trHeight w:val="1229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60514E18" w14:textId="77777777" w:rsidR="00785672" w:rsidRPr="00856F6A" w:rsidRDefault="00785672" w:rsidP="00C9686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56F6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แจ้งเวียนให้ผู้เกี่ยวข้องถือปฏิบัติตามระเบียบกระทรวงการคลัง</w:t>
            </w:r>
            <w:r w:rsidRPr="00856F6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56F6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ว่าด้วยการจัดซื้อจัดจ้างและบริหารพัสดุภาครัฐ พ.ศ. 2560 อย่าง</w:t>
            </w:r>
            <w:r w:rsidRPr="00856F6A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เคร่งครัด</w:t>
            </w:r>
            <w:r w:rsidRPr="00856F6A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 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2A2DD898" w14:textId="77777777" w:rsidR="00785672" w:rsidRPr="00856F6A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 xml:space="preserve">4 </w:t>
            </w: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ครั้ง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3BDB176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5F1DE8F7" w14:textId="77777777" w:rsidR="00785672" w:rsidRPr="001A634E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97F330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FD68C6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4D64AD4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C016BF3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D97274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ACC0054" w14:textId="77777777" w:rsidR="00785672" w:rsidRPr="00256292" w:rsidRDefault="00785672" w:rsidP="00C9686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5F356F74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001A64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  <w:vMerge w:val="restart"/>
          </w:tcPr>
          <w:p w14:paraId="7A54FCA2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  <w:tr w:rsidR="00785672" w:rsidRPr="00256292" w14:paraId="02F0A8D0" w14:textId="77777777" w:rsidTr="00785672">
        <w:trPr>
          <w:trHeight w:val="1229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4C7F8D90" w14:textId="77777777" w:rsidR="00785672" w:rsidRPr="00856F6A" w:rsidRDefault="00785672" w:rsidP="00C9686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56F6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จัดซื้อจัดจ้างในรูปแบบของคณะกรรมการที่เกี่ยวข้อง เช่น คณะกรรมการจัดซื้อจัดจ้าง คณะกรรมการตรวจรับ คณะกรรมการกำหนดราคากลาง ผู้ควบคุมงาน 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5466AA5F" w14:textId="77777777" w:rsidR="00785672" w:rsidRPr="00856F6A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01A2EF48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2C25ECB" w14:textId="77777777" w:rsidR="00785672" w:rsidRPr="001A634E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5BB7015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2C7AED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18C614E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8</w:t>
            </w: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17D9AF7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AAEE752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ED1CB8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5D736FD8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3096A9BB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1EFA49D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785672" w:rsidRPr="00256292" w14:paraId="2FFBAC86" w14:textId="77777777" w:rsidTr="00785672">
        <w:trPr>
          <w:trHeight w:val="1229"/>
        </w:trPr>
        <w:tc>
          <w:tcPr>
            <w:tcW w:w="3814" w:type="dxa"/>
            <w:tcBorders>
              <w:top w:val="dotted" w:sz="4" w:space="0" w:color="auto"/>
              <w:bottom w:val="single" w:sz="4" w:space="0" w:color="auto"/>
            </w:tcBorders>
          </w:tcPr>
          <w:p w14:paraId="6588DAE6" w14:textId="77777777" w:rsidR="00785672" w:rsidRPr="00856F6A" w:rsidRDefault="00785672" w:rsidP="00C9686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56F6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แจ้งเวียน และถือปฏิบัติตามประกาศมหาวิทยาลัยเทคโนโลยีสุรนารี เรื่อง มาตรการการใช้ทรัพย์สินของมหาวิทยาลัยเทคโนโลยีสุรนารี โดยเคร่งครัด 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4E429142" w14:textId="77777777" w:rsidR="00785672" w:rsidRPr="00856F6A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 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6ACB6A70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18BF463F" w14:textId="77777777" w:rsidR="00785672" w:rsidRPr="001A634E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F6A697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61E88B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22CF5F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7A5629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485D42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52E51D8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2D068D08" w14:textId="77777777" w:rsidR="00785672" w:rsidRPr="00256292" w:rsidRDefault="00785672" w:rsidP="00C96866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6F5D4345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67EAA653" w14:textId="77777777" w:rsidR="00785672" w:rsidRPr="00256292" w:rsidRDefault="00785672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07F498BF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47B0AA8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40C7C330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40C4E479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0522BE71" w14:textId="77777777" w:rsidR="00446E6B" w:rsidRDefault="00EA0B8D" w:rsidP="00446E6B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46E6B" w:rsidRPr="00446E6B">
        <w:rPr>
          <w:rFonts w:ascii="TH SarabunPSK" w:hAnsi="TH SarabunPSK" w:cs="TH SarabunPSK"/>
          <w:spacing w:val="-4"/>
          <w:sz w:val="32"/>
          <w:szCs w:val="32"/>
          <w:cs/>
        </w:rPr>
        <w:t>บริการจัดการเรียนการสอน การวิจัย และการบริการวิชาชีพ</w:t>
      </w:r>
      <w:r w:rsidR="00446E6B">
        <w:rPr>
          <w:rFonts w:ascii="TH SarabunPSK" w:hAnsi="TH SarabunPSK" w:cs="TH SarabunPSK"/>
          <w:spacing w:val="-4"/>
          <w:sz w:val="32"/>
          <w:szCs w:val="32"/>
        </w:rPr>
        <w:t xml:space="preserve"> /</w:t>
      </w:r>
      <w:r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446E6B" w:rsidRPr="00446E6B">
        <w:rPr>
          <w:rFonts w:ascii="TH SarabunPSK" w:hAnsi="TH SarabunPSK" w:cs="TH SarabunPSK"/>
          <w:spacing w:val="-4"/>
          <w:sz w:val="32"/>
          <w:szCs w:val="32"/>
          <w:cs/>
        </w:rPr>
        <w:t>เตรียมความพร้อมในการบริการ จัดซื้อวัสดุ อุปกรณ์ สารเคมี และครุภัณฑ์ สำหรับใช้ใน</w:t>
      </w:r>
    </w:p>
    <w:p w14:paraId="3A321E7F" w14:textId="13E982E9" w:rsidR="00EA0B8D" w:rsidRPr="00A87FE2" w:rsidRDefault="00446E6B" w:rsidP="00446E6B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pacing w:val="-4"/>
          <w:sz w:val="32"/>
          <w:szCs w:val="32"/>
        </w:rPr>
        <w:t xml:space="preserve">                              </w:t>
      </w:r>
      <w:r w:rsidRPr="00446E6B">
        <w:rPr>
          <w:rFonts w:ascii="TH SarabunPSK" w:hAnsi="TH SarabunPSK" w:cs="TH SarabunPSK"/>
          <w:spacing w:val="-4"/>
          <w:sz w:val="32"/>
          <w:szCs w:val="32"/>
          <w:cs/>
        </w:rPr>
        <w:t>ห้องปฏิบัติการ</w:t>
      </w:r>
    </w:p>
    <w:p w14:paraId="2FC8C9C6" w14:textId="62E07334" w:rsidR="00EA0B8D" w:rsidRPr="00785672" w:rsidRDefault="00EA0B8D" w:rsidP="00446E6B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6E6B" w:rsidRPr="00446E6B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="00446E6B" w:rsidRPr="00446E6B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7B89F859" w14:textId="108728D3" w:rsidR="00EA0B8D" w:rsidRDefault="00EA0B8D" w:rsidP="00446E6B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6E6B" w:rsidRPr="00446E6B">
        <w:rPr>
          <w:rFonts w:ascii="TH SarabunPSK" w:hAnsi="TH SarabunPSK" w:cs="TH SarabunPSK"/>
          <w:sz w:val="32"/>
          <w:szCs w:val="32"/>
          <w:cs/>
        </w:rPr>
        <w:t xml:space="preserve">การนำ </w:t>
      </w:r>
      <w:r w:rsidR="00446E6B" w:rsidRPr="00446E6B">
        <w:rPr>
          <w:rFonts w:ascii="TH SarabunPSK" w:hAnsi="TH SarabunPSK" w:cs="TH SarabunPSK"/>
          <w:sz w:val="32"/>
          <w:szCs w:val="32"/>
        </w:rPr>
        <w:t xml:space="preserve">User/Password </w:t>
      </w:r>
      <w:r w:rsidR="00446E6B" w:rsidRPr="00446E6B">
        <w:rPr>
          <w:rFonts w:ascii="TH SarabunPSK" w:hAnsi="TH SarabunPSK" w:cs="TH SarabunPSK"/>
          <w:sz w:val="32"/>
          <w:szCs w:val="32"/>
          <w:cs/>
        </w:rPr>
        <w:t>ของผู้อื่นไปใช้เพื่อประโยชน์ส่วนตัว</w:t>
      </w:r>
    </w:p>
    <w:p w14:paraId="2A2BC815" w14:textId="77777777" w:rsidR="00446E6B" w:rsidRDefault="00446E6B" w:rsidP="00446E6B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5242B88" w14:textId="77777777" w:rsidR="00446E6B" w:rsidRPr="00BD682A" w:rsidRDefault="00446E6B" w:rsidP="00446E6B">
      <w:pPr>
        <w:spacing w:after="0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EA0B8D" w:rsidRPr="00256292" w14:paraId="49EC2BA4" w14:textId="77777777" w:rsidTr="00C96866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770958A8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3C9B0C35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23302BBE" w14:textId="77777777" w:rsidR="00EA0B8D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0A0ACD60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5B759BF0" w14:textId="77777777" w:rsidR="00EA0B8D" w:rsidRPr="00256292" w:rsidRDefault="00EA0B8D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EA0B8D" w:rsidRPr="00256292" w14:paraId="20D45C7B" w14:textId="77777777" w:rsidTr="00C96866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04530A2C" w14:textId="77777777" w:rsidR="00EA0B8D" w:rsidRPr="00256292" w:rsidRDefault="00EA0B8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00B9FA6D" w14:textId="77777777" w:rsidR="00EA0B8D" w:rsidRPr="00B4437A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9C8E32A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2ABFAB9C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16274D86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7CD5DCF3" w14:textId="77777777" w:rsidR="00EA0B8D" w:rsidRPr="00256292" w:rsidRDefault="00EA0B8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338A5D39" w14:textId="77777777" w:rsidR="00EA0B8D" w:rsidRPr="00256292" w:rsidRDefault="00EA0B8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5E2732CA" w14:textId="77777777" w:rsidR="00EA0B8D" w:rsidRPr="00256292" w:rsidRDefault="00EA0B8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EA0B8D" w:rsidRPr="00256292" w14:paraId="2B77FC07" w14:textId="77777777" w:rsidTr="00C9686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DECA025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9C86D87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91EB5D3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A323B11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410C5BC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27E6681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62F5F52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2689B51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21B33B1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89AC8CB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60D21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A0260B7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18450906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EA0B8D" w:rsidRPr="00256292" w14:paraId="20AB8722" w14:textId="77777777" w:rsidTr="00C96866">
        <w:trPr>
          <w:trHeight w:val="885"/>
        </w:trPr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67107680" w14:textId="6C73588F" w:rsidR="00EA0B8D" w:rsidRPr="00BA6617" w:rsidRDefault="00446E6B" w:rsidP="00C96866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color w:val="000000" w:themeColor="text1"/>
                <w:sz w:val="24"/>
                <w:szCs w:val="32"/>
                <w:cs/>
              </w:rPr>
            </w:pPr>
            <w:r w:rsidRPr="00446E6B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446E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จ้งเวียนให้พนักงานทราบถึงการกระทำความผิดตามพระราชบัญญัติว่าด้วยการกระทำความผิดเกี่ยวกับคอมพิวเตอร์ พ.ศ. 2550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7D9EE9DB" w14:textId="6F4C146E" w:rsidR="00EA0B8D" w:rsidRPr="002A618B" w:rsidRDefault="00446E6B" w:rsidP="00C96866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  <w:r w:rsidR="00EA0B8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ครั้ง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47E8333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7C131F" w14:textId="77777777" w:rsidR="00EA0B8D" w:rsidRPr="001A634E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F64CB2" w14:textId="554A6950" w:rsidR="00EA0B8D" w:rsidRPr="00256292" w:rsidRDefault="00446E6B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E950F5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D3B06D" w14:textId="602FC6FF" w:rsidR="00EA0B8D" w:rsidRPr="00256292" w:rsidRDefault="00446E6B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24353E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1B57BA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0149FF" w14:textId="77777777" w:rsidR="00EA0B8D" w:rsidRPr="00256292" w:rsidRDefault="00EA0B8D" w:rsidP="00C96866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14:paraId="4A8083CB" w14:textId="77777777" w:rsidR="00EA0B8D" w:rsidRPr="00F05F3D" w:rsidRDefault="00EA0B8D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3F4CD983" w14:textId="77777777" w:rsidR="00EA0B8D" w:rsidRPr="00F05F3D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</w:tcPr>
          <w:p w14:paraId="02415D78" w14:textId="77777777" w:rsidR="00EA0B8D" w:rsidRPr="00F05F3D" w:rsidRDefault="00EA0B8D" w:rsidP="00C96866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</w:tbl>
    <w:p w14:paraId="60C7C038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35ACBC8" w14:textId="77777777" w:rsidR="00785672" w:rsidRDefault="00785672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2C692A"/>
    <w:rsid w:val="003F28C9"/>
    <w:rsid w:val="00446E6B"/>
    <w:rsid w:val="00500D35"/>
    <w:rsid w:val="00625E99"/>
    <w:rsid w:val="006D5E54"/>
    <w:rsid w:val="00733299"/>
    <w:rsid w:val="00785672"/>
    <w:rsid w:val="0082671B"/>
    <w:rsid w:val="009A66C0"/>
    <w:rsid w:val="009F162F"/>
    <w:rsid w:val="00A87FE2"/>
    <w:rsid w:val="00AB61FF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A0B8D"/>
    <w:rsid w:val="00EC4C8C"/>
    <w:rsid w:val="00EE5059"/>
    <w:rsid w:val="00F05F3D"/>
    <w:rsid w:val="00F267D6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597</Words>
  <Characters>2614</Characters>
  <Application>Microsoft Office Word</Application>
  <DocSecurity>0</DocSecurity>
  <Lines>201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4</cp:revision>
  <dcterms:created xsi:type="dcterms:W3CDTF">2025-12-16T06:53:00Z</dcterms:created>
  <dcterms:modified xsi:type="dcterms:W3CDTF">2025-12-17T06:11:00Z</dcterms:modified>
</cp:coreProperties>
</file>