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1A6" w:rsidRPr="005F2AE6" w:rsidRDefault="006711A6" w:rsidP="00237540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AUN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-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QA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u w:val="single"/>
        </w:rPr>
        <w:t>8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  <w:r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Facilities and Infrastructure</w:t>
      </w:r>
    </w:p>
    <w:p w:rsidR="006711A6" w:rsidRPr="005F2AE6" w:rsidRDefault="006711A6" w:rsidP="00237540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120" w:after="120"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5F2AE6">
        <w:rPr>
          <w:rFonts w:ascii="TH SarabunPSK" w:hAnsi="TH SarabunPSK" w:cs="TH SarabunPSK"/>
          <w:b/>
          <w:bCs/>
          <w:sz w:val="32"/>
          <w:szCs w:val="32"/>
          <w:u w:val="single"/>
        </w:rPr>
        <w:t>Criterion</w:t>
      </w:r>
    </w:p>
    <w:p w:rsidR="006711A6" w:rsidRPr="00892C05" w:rsidRDefault="006711A6" w:rsidP="00237540">
      <w:pPr>
        <w:tabs>
          <w:tab w:val="left" w:pos="270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ind w:left="270" w:hanging="270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892C05">
        <w:rPr>
          <w:rFonts w:ascii="TH SarabunPSK" w:hAnsi="TH SarabunPSK" w:cs="TH SarabunPSK"/>
          <w:i/>
          <w:iCs/>
          <w:sz w:val="32"/>
          <w:szCs w:val="32"/>
        </w:rPr>
        <w:t>5</w:t>
      </w:r>
      <w:r w:rsidRPr="00892C05">
        <w:rPr>
          <w:rFonts w:ascii="TH SarabunPSK" w:hAnsi="TH SarabunPSK" w:cs="TH SarabunPSK"/>
          <w:i/>
          <w:iCs/>
          <w:sz w:val="32"/>
          <w:szCs w:val="32"/>
          <w:cs/>
        </w:rPr>
        <w:t xml:space="preserve">. </w:t>
      </w:r>
      <w:r w:rsidRPr="00892C05">
        <w:rPr>
          <w:rFonts w:ascii="TH SarabunPSK" w:hAnsi="TH SarabunPSK" w:cs="TH SarabunPSK"/>
          <w:i/>
          <w:iCs/>
          <w:sz w:val="32"/>
          <w:szCs w:val="32"/>
        </w:rPr>
        <w:t>In establishing a learning environment to support the achievement of quality student learning, the institution should provide a physical, social and psychological environment that is conducive for education and research as well as personal well</w:t>
      </w:r>
      <w:r w:rsidRPr="00892C05">
        <w:rPr>
          <w:rFonts w:ascii="TH SarabunPSK" w:hAnsi="TH SarabunPSK" w:cs="TH SarabunPSK"/>
          <w:i/>
          <w:iCs/>
          <w:sz w:val="32"/>
          <w:szCs w:val="32"/>
          <w:cs/>
        </w:rPr>
        <w:t>-</w:t>
      </w:r>
      <w:r w:rsidRPr="00892C05">
        <w:rPr>
          <w:rFonts w:ascii="TH SarabunPSK" w:hAnsi="TH SarabunPSK" w:cs="TH SarabunPSK"/>
          <w:i/>
          <w:iCs/>
          <w:sz w:val="32"/>
          <w:szCs w:val="32"/>
        </w:rPr>
        <w:t>being</w:t>
      </w:r>
      <w:r w:rsidRPr="00892C05">
        <w:rPr>
          <w:rFonts w:ascii="TH SarabunPSK" w:hAnsi="TH SarabunPSK" w:cs="TH SarabunPSK"/>
          <w:i/>
          <w:iCs/>
          <w:sz w:val="32"/>
          <w:szCs w:val="32"/>
          <w:cs/>
        </w:rPr>
        <w:t>.</w:t>
      </w:r>
    </w:p>
    <w:p w:rsidR="006711A6" w:rsidRPr="00A23045" w:rsidRDefault="006711A6" w:rsidP="00237540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120" w:after="120" w:line="400" w:lineRule="exact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A23045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ผลการประเมินตนเอง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103"/>
        <w:gridCol w:w="581"/>
        <w:gridCol w:w="567"/>
        <w:gridCol w:w="567"/>
        <w:gridCol w:w="567"/>
        <w:gridCol w:w="567"/>
        <w:gridCol w:w="567"/>
        <w:gridCol w:w="567"/>
      </w:tblGrid>
      <w:tr w:rsidR="006711A6" w:rsidRPr="00A464D8" w:rsidTr="00076B60">
        <w:tc>
          <w:tcPr>
            <w:tcW w:w="534" w:type="dxa"/>
            <w:shd w:val="clear" w:color="auto" w:fill="auto"/>
          </w:tcPr>
          <w:p w:rsidR="006711A6" w:rsidRPr="008569B0" w:rsidRDefault="006711A6" w:rsidP="00237540">
            <w:pPr>
              <w:tabs>
                <w:tab w:val="center" w:pos="159"/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</w:t>
            </w:r>
          </w:p>
        </w:tc>
        <w:tc>
          <w:tcPr>
            <w:tcW w:w="5103" w:type="dxa"/>
            <w:shd w:val="clear" w:color="auto" w:fill="auto"/>
          </w:tcPr>
          <w:p w:rsidR="006711A6" w:rsidRPr="008569B0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8A6E0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Student Quality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and Support</w:t>
            </w:r>
          </w:p>
        </w:tc>
        <w:tc>
          <w:tcPr>
            <w:tcW w:w="581" w:type="dxa"/>
            <w:shd w:val="clear" w:color="auto" w:fill="auto"/>
          </w:tcPr>
          <w:p w:rsidR="006711A6" w:rsidRPr="0039455E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6711A6" w:rsidRPr="0039455E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6711A6" w:rsidRPr="0039455E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6711A6" w:rsidRPr="0039455E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6711A6" w:rsidRPr="0039455E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6711A6" w:rsidRPr="0039455E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6711A6" w:rsidRPr="0039455E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455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</w:tc>
      </w:tr>
      <w:tr w:rsidR="006711A6" w:rsidRPr="00A464D8" w:rsidTr="00076B60">
        <w:tc>
          <w:tcPr>
            <w:tcW w:w="534" w:type="dxa"/>
            <w:shd w:val="clear" w:color="auto" w:fill="auto"/>
          </w:tcPr>
          <w:p w:rsidR="006711A6" w:rsidRPr="000F6BFB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5103" w:type="dxa"/>
            <w:shd w:val="clear" w:color="auto" w:fill="auto"/>
          </w:tcPr>
          <w:p w:rsidR="006711A6" w:rsidRPr="00892C05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92C05">
              <w:rPr>
                <w:rFonts w:ascii="TH SarabunPSK" w:hAnsi="TH SarabunPSK" w:cs="TH SarabunPSK"/>
                <w:spacing w:val="-7"/>
                <w:sz w:val="32"/>
                <w:szCs w:val="32"/>
              </w:rPr>
              <w:t>The physical, social and psychological environment</w:t>
            </w:r>
            <w:r w:rsidRPr="00892C05">
              <w:rPr>
                <w:rFonts w:ascii="TH SarabunPSK" w:hAnsi="TH SarabunPSK" w:cs="TH SarabunPSK"/>
                <w:sz w:val="32"/>
                <w:szCs w:val="32"/>
              </w:rPr>
              <w:t xml:space="preserve"> is conducive for education and research as well as personal well</w:t>
            </w:r>
            <w:r w:rsidRPr="00892C0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92C05">
              <w:rPr>
                <w:rFonts w:ascii="TH SarabunPSK" w:hAnsi="TH SarabunPSK" w:cs="TH SarabunPSK"/>
                <w:sz w:val="32"/>
                <w:szCs w:val="32"/>
              </w:rPr>
              <w:t xml:space="preserve">being </w:t>
            </w:r>
            <w:r w:rsidRPr="00892C05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[</w:t>
            </w:r>
            <w:r w:rsidRPr="00892C05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5</w:t>
            </w:r>
            <w:r w:rsidRPr="00892C05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]</w:t>
            </w:r>
          </w:p>
        </w:tc>
        <w:tc>
          <w:tcPr>
            <w:tcW w:w="581" w:type="dxa"/>
            <w:shd w:val="clear" w:color="auto" w:fill="auto"/>
          </w:tcPr>
          <w:p w:rsidR="006711A6" w:rsidRPr="00A464D8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6711A6" w:rsidRPr="00A464D8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6711A6" w:rsidRPr="00A464D8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6711A6" w:rsidRPr="00A464D8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6711A6" w:rsidRPr="00A464D8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6711A6" w:rsidRPr="00A464D8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67" w:type="dxa"/>
            <w:shd w:val="clear" w:color="auto" w:fill="auto"/>
          </w:tcPr>
          <w:p w:rsidR="006711A6" w:rsidRPr="00A464D8" w:rsidRDefault="006711A6" w:rsidP="00237540">
            <w:pPr>
              <w:tabs>
                <w:tab w:val="left" w:pos="851"/>
                <w:tab w:val="left" w:pos="1134"/>
                <w:tab w:val="left" w:pos="1418"/>
                <w:tab w:val="left" w:pos="1701"/>
                <w:tab w:val="left" w:pos="1985"/>
                <w:tab w:val="left" w:pos="2268"/>
                <w:tab w:val="left" w:pos="2552"/>
                <w:tab w:val="left" w:pos="2835"/>
              </w:tabs>
              <w:spacing w:line="40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711A6" w:rsidRDefault="006711A6" w:rsidP="00237540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120" w:after="120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257E4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ผลการดำเนินงาน</w:t>
      </w:r>
    </w:p>
    <w:p w:rsidR="006711A6" w:rsidRDefault="006711A6" w:rsidP="00237540">
      <w:pPr>
        <w:pStyle w:val="a3"/>
        <w:tabs>
          <w:tab w:val="left" w:pos="256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400" w:lineRule="exact"/>
        <w:ind w:left="259"/>
        <w:contextualSpacing w:val="0"/>
        <w:jc w:val="thaiDistribute"/>
        <w:rPr>
          <w:rFonts w:ascii="TH SarabunPSK" w:hAnsi="TH SarabunPSK" w:cs="TH SarabunPSK"/>
          <w:i/>
          <w:iCs/>
          <w:color w:val="000000"/>
          <w:sz w:val="32"/>
          <w:szCs w:val="32"/>
        </w:rPr>
      </w:pPr>
      <w:r>
        <w:rPr>
          <w:rFonts w:ascii="TH SarabunPSK" w:hAnsi="TH SarabunPSK" w:cs="TH SarabunPSK"/>
          <w:i/>
          <w:iCs/>
          <w:color w:val="000000" w:themeColor="text1"/>
          <w:spacing w:val="-4"/>
          <w:sz w:val="32"/>
          <w:szCs w:val="32"/>
          <w:cs/>
        </w:rPr>
        <w:t>[</w:t>
      </w:r>
      <w:r w:rsidRPr="002020D1">
        <w:rPr>
          <w:rFonts w:ascii="TH SarabunPSK" w:hAnsi="TH SarabunPSK" w:cs="TH SarabunPSK" w:hint="cs"/>
          <w:i/>
          <w:iCs/>
          <w:color w:val="000000" w:themeColor="text1"/>
          <w:spacing w:val="-4"/>
          <w:sz w:val="32"/>
          <w:szCs w:val="32"/>
          <w:cs/>
        </w:rPr>
        <w:t>เขียนอธิบายผลการดำเนินงาน</w:t>
      </w:r>
      <w:r w:rsidRPr="002020D1">
        <w:rPr>
          <w:rFonts w:ascii="TH SarabunPSK" w:hAnsi="TH SarabunPSK" w:cs="TH SarabunPSK" w:hint="cs"/>
          <w:i/>
          <w:iCs/>
          <w:color w:val="000000" w:themeColor="text1"/>
          <w:sz w:val="32"/>
          <w:szCs w:val="32"/>
          <w:cs/>
        </w:rPr>
        <w:t xml:space="preserve">ตามหลัก </w:t>
      </w:r>
      <w:r w:rsidRPr="002020D1">
        <w:rPr>
          <w:rFonts w:ascii="TH SarabunPSK" w:hAnsi="TH SarabunPSK" w:cs="TH SarabunPSK"/>
          <w:i/>
          <w:iCs/>
          <w:color w:val="000000" w:themeColor="text1"/>
          <w:sz w:val="32"/>
          <w:szCs w:val="32"/>
        </w:rPr>
        <w:t xml:space="preserve">PDCA </w:t>
      </w:r>
      <w:r w:rsidRPr="002020D1">
        <w:rPr>
          <w:rFonts w:ascii="TH SarabunPSK" w:hAnsi="TH SarabunPSK" w:cs="TH SarabunPSK" w:hint="cs"/>
          <w:i/>
          <w:iCs/>
          <w:color w:val="000000" w:themeColor="text1"/>
          <w:sz w:val="32"/>
          <w:szCs w:val="32"/>
          <w:cs/>
        </w:rPr>
        <w:t xml:space="preserve">โดยดูแนวทางการอธิบายผลการดำเนินงานที่เกี่ยวข้องกับเกณฑ์ย่อยด้านบน (หน้า </w:t>
      </w:r>
      <w:r>
        <w:rPr>
          <w:rFonts w:ascii="TH SarabunPSK" w:hAnsi="TH SarabunPSK" w:cs="TH SarabunPSK" w:hint="cs"/>
          <w:i/>
          <w:iCs/>
          <w:color w:val="000000" w:themeColor="text1"/>
          <w:sz w:val="32"/>
          <w:szCs w:val="32"/>
          <w:cs/>
        </w:rPr>
        <w:t>36</w:t>
      </w:r>
      <w:r w:rsidRPr="002020D1">
        <w:rPr>
          <w:rFonts w:ascii="TH SarabunPSK" w:hAnsi="TH SarabunPSK" w:cs="TH SarabunPSK" w:hint="cs"/>
          <w:i/>
          <w:iCs/>
          <w:color w:val="000000" w:themeColor="text1"/>
          <w:sz w:val="32"/>
          <w:szCs w:val="32"/>
          <w:cs/>
        </w:rPr>
        <w:t xml:space="preserve">) รวมถึง </w:t>
      </w:r>
      <w:r w:rsidRPr="002020D1">
        <w:rPr>
          <w:rFonts w:ascii="TH SarabunPSK" w:hAnsi="TH SarabunPSK" w:cs="TH SarabunPSK"/>
          <w:i/>
          <w:iCs/>
          <w:color w:val="000000" w:themeColor="text1"/>
          <w:sz w:val="32"/>
          <w:szCs w:val="32"/>
        </w:rPr>
        <w:t xml:space="preserve">Diagnostic Questions </w:t>
      </w:r>
      <w:r w:rsidRPr="002020D1">
        <w:rPr>
          <w:rFonts w:ascii="TH SarabunPSK" w:hAnsi="TH SarabunPSK" w:cs="TH SarabunPSK" w:hint="cs"/>
          <w:i/>
          <w:iCs/>
          <w:color w:val="000000" w:themeColor="text1"/>
          <w:sz w:val="32"/>
          <w:szCs w:val="32"/>
          <w:cs/>
        </w:rPr>
        <w:t xml:space="preserve">(หน้า </w:t>
      </w:r>
      <w:r>
        <w:rPr>
          <w:rFonts w:ascii="TH SarabunPSK" w:hAnsi="TH SarabunPSK" w:cs="TH SarabunPSK" w:hint="cs"/>
          <w:i/>
          <w:iCs/>
          <w:color w:val="000000" w:themeColor="text1"/>
          <w:sz w:val="32"/>
          <w:szCs w:val="32"/>
          <w:cs/>
        </w:rPr>
        <w:t>38</w:t>
      </w:r>
      <w:r w:rsidRPr="002020D1">
        <w:rPr>
          <w:rFonts w:ascii="TH SarabunPSK" w:hAnsi="TH SarabunPSK" w:cs="TH SarabunPSK" w:hint="cs"/>
          <w:i/>
          <w:iCs/>
          <w:color w:val="000000" w:themeColor="text1"/>
          <w:sz w:val="32"/>
          <w:szCs w:val="32"/>
          <w:cs/>
        </w:rPr>
        <w:t>)</w:t>
      </w:r>
      <w:r>
        <w:rPr>
          <w:rFonts w:ascii="TH SarabunPSK" w:hAnsi="TH SarabunPSK" w:cs="TH SarabunPSK" w:hint="cs"/>
          <w:i/>
          <w:iCs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i/>
          <w:iCs/>
          <w:color w:val="000000"/>
          <w:spacing w:val="-7"/>
          <w:sz w:val="32"/>
          <w:szCs w:val="32"/>
          <w:cs/>
        </w:rPr>
        <w:t xml:space="preserve">ปรากฏในคู่มือ </w:t>
      </w:r>
      <w:r>
        <w:rPr>
          <w:rFonts w:ascii="TH SarabunPSK" w:hAnsi="TH SarabunPSK" w:cs="TH SarabunPSK"/>
          <w:i/>
          <w:iCs/>
          <w:color w:val="000000"/>
          <w:spacing w:val="-7"/>
          <w:sz w:val="32"/>
          <w:szCs w:val="32"/>
        </w:rPr>
        <w:t>AUN</w:t>
      </w:r>
      <w:r>
        <w:rPr>
          <w:rFonts w:ascii="TH SarabunPSK" w:hAnsi="TH SarabunPSK" w:cs="TH SarabunPSK"/>
          <w:i/>
          <w:iCs/>
          <w:color w:val="000000"/>
          <w:spacing w:val="-7"/>
          <w:sz w:val="32"/>
          <w:szCs w:val="32"/>
          <w:cs/>
        </w:rPr>
        <w:t>-</w:t>
      </w:r>
      <w:r>
        <w:rPr>
          <w:rFonts w:ascii="TH SarabunPSK" w:hAnsi="TH SarabunPSK" w:cs="TH SarabunPSK"/>
          <w:i/>
          <w:iCs/>
          <w:color w:val="000000"/>
          <w:spacing w:val="-7"/>
          <w:sz w:val="32"/>
          <w:szCs w:val="32"/>
        </w:rPr>
        <w:t>QA V</w:t>
      </w:r>
      <w:r>
        <w:rPr>
          <w:rFonts w:ascii="TH SarabunPSK" w:hAnsi="TH SarabunPSK" w:cs="TH SarabunPSK"/>
          <w:i/>
          <w:iCs/>
          <w:color w:val="000000"/>
          <w:spacing w:val="-7"/>
          <w:sz w:val="32"/>
          <w:szCs w:val="32"/>
          <w:cs/>
        </w:rPr>
        <w:t>.</w:t>
      </w:r>
      <w:r>
        <w:rPr>
          <w:rFonts w:ascii="TH SarabunPSK" w:hAnsi="TH SarabunPSK" w:cs="TH SarabunPSK"/>
          <w:i/>
          <w:iCs/>
          <w:color w:val="000000"/>
          <w:spacing w:val="-7"/>
          <w:sz w:val="32"/>
          <w:szCs w:val="32"/>
        </w:rPr>
        <w:t xml:space="preserve">3 </w:t>
      </w:r>
      <w:r>
        <w:rPr>
          <w:rFonts w:ascii="TH SarabunPSK" w:hAnsi="TH SarabunPSK" w:cs="TH SarabunPSK" w:hint="cs"/>
          <w:i/>
          <w:iCs/>
          <w:color w:val="000000"/>
          <w:spacing w:val="-7"/>
          <w:sz w:val="32"/>
          <w:szCs w:val="32"/>
          <w:cs/>
        </w:rPr>
        <w:t>ฉบับ 2015</w:t>
      </w:r>
      <w:r>
        <w:rPr>
          <w:rFonts w:ascii="TH SarabunPSK" w:hAnsi="TH SarabunPSK" w:cs="TH SarabunPSK"/>
          <w:i/>
          <w:iCs/>
          <w:color w:val="000000"/>
          <w:sz w:val="32"/>
          <w:szCs w:val="32"/>
          <w:cs/>
        </w:rPr>
        <w:t>]</w:t>
      </w:r>
    </w:p>
    <w:p w:rsidR="006711A6" w:rsidRPr="003756E4" w:rsidRDefault="006711A6" w:rsidP="00237540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line="400" w:lineRule="exact"/>
        <w:ind w:left="270" w:hanging="270"/>
        <w:jc w:val="thaiDistribute"/>
        <w:rPr>
          <w:rFonts w:ascii="TH SarabunPSK" w:hAnsi="TH SarabunPSK" w:cs="TH SarabunPSK"/>
          <w:b/>
          <w:bCs/>
          <w:i/>
          <w:iCs/>
          <w:color w:val="000000" w:themeColor="text1"/>
          <w:spacing w:val="-4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3756E4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Pr="003756E4">
        <w:rPr>
          <w:rFonts w:ascii="TH SarabunPSK" w:hAnsi="TH SarabunPSK" w:cs="TH SarabunPSK"/>
          <w:b/>
          <w:bCs/>
          <w:spacing w:val="-7"/>
          <w:sz w:val="32"/>
          <w:szCs w:val="32"/>
        </w:rPr>
        <w:t>The physical, social and psychological environment</w:t>
      </w:r>
      <w:r w:rsidRPr="003756E4">
        <w:rPr>
          <w:rFonts w:ascii="TH SarabunPSK" w:hAnsi="TH SarabunPSK" w:cs="TH SarabunPSK"/>
          <w:b/>
          <w:bCs/>
          <w:sz w:val="32"/>
          <w:szCs w:val="32"/>
        </w:rPr>
        <w:t xml:space="preserve"> is conducive for education and research as well as personal well</w:t>
      </w:r>
      <w:r w:rsidRPr="003756E4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Pr="003756E4">
        <w:rPr>
          <w:rFonts w:ascii="TH SarabunPSK" w:hAnsi="TH SarabunPSK" w:cs="TH SarabunPSK"/>
          <w:b/>
          <w:bCs/>
          <w:sz w:val="32"/>
          <w:szCs w:val="32"/>
        </w:rPr>
        <w:t xml:space="preserve">being </w:t>
      </w:r>
      <w:r w:rsidRPr="003756E4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[</w:t>
      </w:r>
      <w:r w:rsidRPr="003756E4">
        <w:rPr>
          <w:rFonts w:ascii="TH SarabunPSK" w:hAnsi="TH SarabunPSK" w:cs="TH SarabunPSK"/>
          <w:b/>
          <w:bCs/>
          <w:i/>
          <w:iCs/>
          <w:sz w:val="32"/>
          <w:szCs w:val="32"/>
        </w:rPr>
        <w:t>5</w:t>
      </w:r>
      <w:r w:rsidRPr="003756E4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]</w:t>
      </w:r>
    </w:p>
    <w:p w:rsidR="00CA1161" w:rsidRPr="00CA1161" w:rsidRDefault="00892C05" w:rsidP="003660D7">
      <w:pPr>
        <w:tabs>
          <w:tab w:val="left" w:pos="851"/>
          <w:tab w:val="left" w:pos="993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92C0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92C05">
        <w:rPr>
          <w:rFonts w:ascii="TH SarabunPSK" w:hAnsi="TH SarabunPSK" w:cs="TH SarabunPSK" w:hint="cs"/>
          <w:sz w:val="32"/>
          <w:szCs w:val="32"/>
          <w:cs/>
        </w:rPr>
        <w:tab/>
        <w:t xml:space="preserve">ส่วนกิจการนักศึกษา </w:t>
      </w:r>
      <w:r w:rsidR="00CA1161">
        <w:rPr>
          <w:rFonts w:cs="TH SarabunPSK" w:hint="cs"/>
          <w:szCs w:val="32"/>
          <w:cs/>
        </w:rPr>
        <w:t>เป็นหน่วยงานที่</w:t>
      </w:r>
      <w:r w:rsidR="00CA1161" w:rsidRPr="0011153A">
        <w:rPr>
          <w:rFonts w:cs="TH SarabunPSK"/>
          <w:spacing w:val="-8"/>
          <w:sz w:val="32"/>
          <w:szCs w:val="32"/>
          <w:cs/>
        </w:rPr>
        <w:t>ส่งเสริมสนับสนุนการผลิตบัณฑิตให้มีคุณภาพ</w:t>
      </w:r>
      <w:r w:rsidR="00CA1161">
        <w:rPr>
          <w:rFonts w:cs="TH SarabunPSK" w:hint="cs"/>
          <w:spacing w:val="-8"/>
          <w:sz w:val="32"/>
          <w:szCs w:val="32"/>
          <w:cs/>
        </w:rPr>
        <w:t xml:space="preserve"> </w:t>
      </w:r>
      <w:r w:rsidR="00CA1161" w:rsidRPr="0011153A">
        <w:rPr>
          <w:rFonts w:cs="TH SarabunPSK"/>
          <w:spacing w:val="-8"/>
          <w:sz w:val="32"/>
          <w:szCs w:val="32"/>
          <w:cs/>
        </w:rPr>
        <w:t>มีคุณลักษณะบัณฑิตที่พึงประสงค์</w:t>
      </w:r>
      <w:r w:rsidR="00CA1161" w:rsidRPr="0011153A">
        <w:rPr>
          <w:rFonts w:cs="TH SarabunPSK"/>
          <w:sz w:val="32"/>
          <w:szCs w:val="32"/>
          <w:cs/>
        </w:rPr>
        <w:t>ตามที่มหาวิทยาลัยตั้งเป้าหมายไว้</w:t>
      </w:r>
      <w:r w:rsidR="00CA1161">
        <w:rPr>
          <w:rFonts w:cs="TH SarabunPSK" w:hint="cs"/>
          <w:sz w:val="32"/>
          <w:szCs w:val="32"/>
          <w:cs/>
        </w:rPr>
        <w:t xml:space="preserve"> </w:t>
      </w:r>
      <w:r w:rsidR="00CA1161" w:rsidRPr="0011153A">
        <w:rPr>
          <w:rFonts w:cs="TH SarabunPSK"/>
          <w:sz w:val="32"/>
          <w:szCs w:val="32"/>
          <w:cs/>
        </w:rPr>
        <w:t>ส่งเสริมและสนับสนุนกิจกรรมของนักศึกษาให้ครอบคลุมทุกด้าน</w:t>
      </w:r>
      <w:r w:rsidR="00CA1161">
        <w:rPr>
          <w:rFonts w:cs="TH SarabunPSK" w:hint="cs"/>
          <w:sz w:val="32"/>
          <w:szCs w:val="32"/>
          <w:cs/>
        </w:rPr>
        <w:t xml:space="preserve">  </w:t>
      </w:r>
      <w:r w:rsidR="00CA1161" w:rsidRPr="0011153A">
        <w:rPr>
          <w:rFonts w:cs="TH SarabunPSK"/>
          <w:sz w:val="32"/>
          <w:szCs w:val="32"/>
          <w:cs/>
        </w:rPr>
        <w:t>ให้บริการและสวัสดิการที่เอื้อต่อการพัฒนาคุณภาพชีวิตของนักศึกษา</w:t>
      </w:r>
      <w:r w:rsidR="00CA1161">
        <w:rPr>
          <w:rFonts w:cs="TH SarabunPSK" w:hint="cs"/>
          <w:szCs w:val="32"/>
          <w:cs/>
        </w:rPr>
        <w:t xml:space="preserve"> โดยมอบหมาย                      งานกิจกรรมนักศึกษา</w:t>
      </w:r>
      <w:r w:rsidR="00CA116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A1161">
        <w:rPr>
          <w:rFonts w:ascii="TH SarabunPSK" w:hAnsi="TH SarabunPSK" w:cs="TH SarabunPSK" w:hint="cs"/>
          <w:sz w:val="32"/>
          <w:szCs w:val="32"/>
          <w:cs/>
        </w:rPr>
        <w:t xml:space="preserve">และงานบริการและพัฒนานักศึกษาหอพัก ในการดำเนินการจัดสภาพแวดล้อมทางกายภาพและความเป็นอยู่ที่ดีให้กับนักศึกษา </w:t>
      </w:r>
    </w:p>
    <w:p w:rsidR="003660D7" w:rsidRDefault="00CA1161" w:rsidP="00CA116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892C05" w:rsidRPr="00892C05">
        <w:rPr>
          <w:rFonts w:ascii="TH SarabunPSK" w:hAnsi="TH SarabunPSK" w:cs="TH SarabunPSK" w:hint="cs"/>
          <w:sz w:val="32"/>
          <w:szCs w:val="32"/>
          <w:cs/>
        </w:rPr>
        <w:t>โดยงานกิจกรรมนักศึกษา มีการดำเนินการกำกับดูแล</w:t>
      </w:r>
      <w:r w:rsidR="00892C05">
        <w:rPr>
          <w:rFonts w:ascii="TH SarabunPSK" w:hAnsi="TH SarabunPSK" w:cs="TH SarabunPSK" w:hint="cs"/>
          <w:sz w:val="32"/>
          <w:szCs w:val="32"/>
          <w:cs/>
        </w:rPr>
        <w:t>นักศึกษาในการ</w:t>
      </w:r>
      <w:r w:rsidR="00892C05">
        <w:rPr>
          <w:rFonts w:cs="TH SarabunPSK" w:hint="cs"/>
          <w:szCs w:val="32"/>
          <w:cs/>
        </w:rPr>
        <w:t xml:space="preserve">เสริมสร้างให้นักศึกษามีประสบการณ์ด้านวิชาการ วิชาชีพ ควบคู่ไปกับการปลูกฝังคุณธรรม จริยธรรม พัฒนาบุคลิกภาพ </w:t>
      </w:r>
      <w:r w:rsidR="00493992">
        <w:rPr>
          <w:rFonts w:cs="TH SarabunPSK" w:hint="cs"/>
          <w:szCs w:val="32"/>
          <w:cs/>
        </w:rPr>
        <w:t xml:space="preserve">          </w:t>
      </w:r>
      <w:r w:rsidR="00892C05">
        <w:rPr>
          <w:rFonts w:cs="TH SarabunPSK" w:hint="cs"/>
          <w:szCs w:val="32"/>
          <w:cs/>
        </w:rPr>
        <w:t>มนุ</w:t>
      </w:r>
      <w:proofErr w:type="spellStart"/>
      <w:r w:rsidR="00892C05">
        <w:rPr>
          <w:rFonts w:cs="TH SarabunPSK" w:hint="cs"/>
          <w:szCs w:val="32"/>
          <w:cs/>
        </w:rPr>
        <w:t>ษย</w:t>
      </w:r>
      <w:proofErr w:type="spellEnd"/>
      <w:r w:rsidR="00892C05">
        <w:rPr>
          <w:rFonts w:cs="TH SarabunPSK" w:hint="cs"/>
          <w:szCs w:val="32"/>
          <w:cs/>
        </w:rPr>
        <w:t>สัมพันธ์ และพลานามัยของนักศึกษา เพื่อให้เป็นบัณฑิตที่สมบูรณ์พร้อมทั้งร่างกาย สติปัญญาและจิตใจ จึงได้กำหนดนโยบายการส่งเสริมสนับสนุนให้นักศึกษาทำกิจกรรมตามความสนใจ โดยจัดสภาพแวดล้อมทางกายภาพส่วนหนึ่งเพื่อเตรียมความพร้อมและเอื้อสำหรับการจัดกิจกรรม</w:t>
      </w:r>
      <w:r w:rsidR="00A82B2D">
        <w:rPr>
          <w:rFonts w:cs="TH SarabunPSK" w:hint="cs"/>
          <w:szCs w:val="32"/>
          <w:cs/>
        </w:rPr>
        <w:t>ต่าง ๆ ของนักศึกษาผ่านชมรมของนักศึกษา</w:t>
      </w:r>
      <w:r w:rsidR="00A82B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2B2D" w:rsidRPr="00B31509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(</w:t>
      </w:r>
      <w:r w:rsidR="00A82B2D" w:rsidRPr="00B31509">
        <w:rPr>
          <w:rFonts w:ascii="TH SarabunPSK" w:hAnsi="TH SarabunPSK" w:cs="TH SarabunPSK"/>
          <w:b/>
          <w:bCs/>
          <w:i/>
          <w:iCs/>
          <w:sz w:val="32"/>
          <w:szCs w:val="32"/>
        </w:rPr>
        <w:t>AUN</w:t>
      </w:r>
      <w:r w:rsidR="00A82B2D" w:rsidRPr="00B31509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-</w:t>
      </w:r>
      <w:r w:rsidR="00A82B2D" w:rsidRPr="00B31509">
        <w:rPr>
          <w:rFonts w:ascii="TH SarabunPSK" w:hAnsi="TH SarabunPSK" w:cs="TH SarabunPSK"/>
          <w:b/>
          <w:bCs/>
          <w:i/>
          <w:iCs/>
          <w:sz w:val="32"/>
          <w:szCs w:val="32"/>
        </w:rPr>
        <w:t>QA 8</w:t>
      </w:r>
      <w:r w:rsidR="00A82B2D" w:rsidRPr="00B31509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.</w:t>
      </w:r>
      <w:r w:rsidR="00A82B2D" w:rsidRPr="00B31509">
        <w:rPr>
          <w:rFonts w:ascii="TH SarabunPSK" w:hAnsi="TH SarabunPSK" w:cs="TH SarabunPSK"/>
          <w:b/>
          <w:bCs/>
          <w:i/>
          <w:iCs/>
          <w:sz w:val="32"/>
          <w:szCs w:val="32"/>
        </w:rPr>
        <w:t>5</w:t>
      </w:r>
      <w:r w:rsidR="00A82B2D" w:rsidRPr="00B31509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-1)</w:t>
      </w:r>
      <w:r w:rsidR="00A82B2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92C05" w:rsidRPr="00B91083">
        <w:rPr>
          <w:rFonts w:cs="TH SarabunPSK" w:hint="cs"/>
          <w:szCs w:val="32"/>
          <w:cs/>
        </w:rPr>
        <w:t xml:space="preserve"> คือ</w:t>
      </w:r>
      <w:r w:rsidR="00892C05">
        <w:rPr>
          <w:rFonts w:cs="TH SarabunPSK" w:hint="cs"/>
          <w:szCs w:val="32"/>
          <w:cs/>
        </w:rPr>
        <w:t xml:space="preserve"> การจัดห้องชมรมต่าง ๆ เพื่ออำนวยความสะดวกให้กับนักศึกษาที่สนใจการทำกิจกรรม</w:t>
      </w:r>
      <w:r w:rsidR="00A82B2D">
        <w:rPr>
          <w:rFonts w:cs="TH SarabunPSK" w:hint="cs"/>
          <w:szCs w:val="32"/>
          <w:cs/>
        </w:rPr>
        <w:t xml:space="preserve">  </w:t>
      </w:r>
      <w:r w:rsidR="00892C05">
        <w:rPr>
          <w:rFonts w:cs="TH SarabunPSK" w:hint="cs"/>
          <w:szCs w:val="32"/>
          <w:cs/>
        </w:rPr>
        <w:t>การประชุมปรึกษาหารือขั้นตอนการทำกิจกรรม</w:t>
      </w:r>
      <w:r w:rsidR="00A82B2D">
        <w:rPr>
          <w:rFonts w:cs="TH SarabunPSK" w:hint="cs"/>
          <w:szCs w:val="32"/>
          <w:cs/>
        </w:rPr>
        <w:t xml:space="preserve"> </w:t>
      </w:r>
      <w:r w:rsidR="00892C05">
        <w:rPr>
          <w:rFonts w:cs="TH SarabunPSK" w:hint="cs"/>
          <w:szCs w:val="32"/>
          <w:cs/>
        </w:rPr>
        <w:t>และการปฏิบัติงาน</w:t>
      </w:r>
      <w:r w:rsidR="00A82B2D">
        <w:rPr>
          <w:rFonts w:ascii="TH SarabunPSK" w:hAnsi="TH SarabunPSK" w:cs="TH SarabunPSK" w:hint="cs"/>
          <w:sz w:val="32"/>
          <w:szCs w:val="32"/>
          <w:cs/>
        </w:rPr>
        <w:t>ของสมาชิกในชมรม</w:t>
      </w:r>
      <w:r w:rsidR="00892C0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D151C">
        <w:rPr>
          <w:rFonts w:ascii="TH SarabunPSK" w:hAnsi="TH SarabunPSK" w:cs="TH SarabunPSK" w:hint="cs"/>
          <w:sz w:val="32"/>
          <w:szCs w:val="32"/>
          <w:cs/>
        </w:rPr>
        <w:t xml:space="preserve">ตามความเหมาะสม  </w:t>
      </w:r>
      <w:r w:rsidR="00BF0885">
        <w:rPr>
          <w:rFonts w:ascii="TH SarabunPSK" w:hAnsi="TH SarabunPSK" w:cs="TH SarabunPSK" w:hint="cs"/>
          <w:sz w:val="32"/>
          <w:szCs w:val="32"/>
          <w:cs/>
        </w:rPr>
        <w:t>ซึ่งส่วนใหญ่ห้องชมรมจะอยู่ที่อาคารกิจการนักศึกษา 2 ส่วนชมรมกีฬาทั้งหมดจะอยู่ที่อาคารบริการกีฬา และ</w:t>
      </w:r>
      <w:r w:rsidR="006D151C">
        <w:rPr>
          <w:rFonts w:ascii="TH SarabunPSK" w:hAnsi="TH SarabunPSK" w:cs="TH SarabunPSK" w:hint="cs"/>
          <w:sz w:val="32"/>
          <w:szCs w:val="32"/>
          <w:cs/>
        </w:rPr>
        <w:t>มีบางชมรมจะอยู่</w:t>
      </w:r>
      <w:r w:rsidR="00BF0885">
        <w:rPr>
          <w:rFonts w:ascii="TH SarabunPSK" w:hAnsi="TH SarabunPSK" w:cs="TH SarabunPSK" w:hint="cs"/>
          <w:sz w:val="32"/>
          <w:szCs w:val="32"/>
          <w:cs/>
        </w:rPr>
        <w:t xml:space="preserve">ที่หอพักนักศึกษา </w:t>
      </w:r>
      <w:r w:rsidR="006D151C">
        <w:rPr>
          <w:rFonts w:ascii="TH SarabunPSK" w:hAnsi="TH SarabunPSK" w:cs="TH SarabunPSK" w:hint="cs"/>
          <w:sz w:val="32"/>
          <w:szCs w:val="32"/>
          <w:cs/>
        </w:rPr>
        <w:t xml:space="preserve">เช่น </w:t>
      </w:r>
      <w:r w:rsidR="00BF0885">
        <w:rPr>
          <w:rFonts w:ascii="TH SarabunPSK" w:hAnsi="TH SarabunPSK" w:cs="TH SarabunPSK" w:hint="cs"/>
          <w:sz w:val="32"/>
          <w:szCs w:val="32"/>
          <w:cs/>
        </w:rPr>
        <w:t>ชมรมสมาธิ ชมรมไทย-มุสลิม มทส. และชมรมวิทยุ</w:t>
      </w:r>
      <w:r w:rsidR="00E40825">
        <w:rPr>
          <w:rFonts w:ascii="TH SarabunPSK" w:hAnsi="TH SarabunPSK" w:cs="TH SarabunPSK" w:hint="cs"/>
          <w:sz w:val="32"/>
          <w:szCs w:val="32"/>
          <w:cs/>
        </w:rPr>
        <w:t>ส</w:t>
      </w:r>
      <w:r w:rsidR="00BF0885">
        <w:rPr>
          <w:rFonts w:ascii="TH SarabunPSK" w:hAnsi="TH SarabunPSK" w:cs="TH SarabunPSK" w:hint="cs"/>
          <w:sz w:val="32"/>
          <w:szCs w:val="32"/>
          <w:cs/>
        </w:rPr>
        <w:t>มัครเล่น</w:t>
      </w:r>
      <w:r w:rsidR="000C483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1509">
        <w:rPr>
          <w:rFonts w:ascii="TH SarabunPSK" w:hAnsi="TH SarabunPSK" w:cs="TH SarabunPSK" w:hint="cs"/>
          <w:sz w:val="32"/>
          <w:szCs w:val="32"/>
          <w:cs/>
        </w:rPr>
        <w:t>โดยแต่ละชมรมจะมีอาจารย์ที่ปรึกษาชมรมที่ได้รับการแต่งตั้งจากมหาวิทยาลัยในการให้คำปรึกษา</w:t>
      </w:r>
    </w:p>
    <w:p w:rsidR="006711A6" w:rsidRDefault="00B31509" w:rsidP="00CA116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และกำกับดูแลการทำกิจกรรมของชมรมนั้น ๆ</w:t>
      </w:r>
      <w:r w:rsidR="00BF088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31509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(</w:t>
      </w:r>
      <w:r w:rsidRPr="00B31509">
        <w:rPr>
          <w:rFonts w:ascii="TH SarabunPSK" w:hAnsi="TH SarabunPSK" w:cs="TH SarabunPSK"/>
          <w:b/>
          <w:bCs/>
          <w:i/>
          <w:iCs/>
          <w:sz w:val="32"/>
          <w:szCs w:val="32"/>
        </w:rPr>
        <w:t>AUN</w:t>
      </w:r>
      <w:r w:rsidRPr="00B31509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-</w:t>
      </w:r>
      <w:r w:rsidRPr="00B31509">
        <w:rPr>
          <w:rFonts w:ascii="TH SarabunPSK" w:hAnsi="TH SarabunPSK" w:cs="TH SarabunPSK"/>
          <w:b/>
          <w:bCs/>
          <w:i/>
          <w:iCs/>
          <w:sz w:val="32"/>
          <w:szCs w:val="32"/>
        </w:rPr>
        <w:t>QA 8</w:t>
      </w:r>
      <w:r w:rsidRPr="00B31509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.</w:t>
      </w:r>
      <w:r w:rsidRPr="00B31509">
        <w:rPr>
          <w:rFonts w:ascii="TH SarabunPSK" w:hAnsi="TH SarabunPSK" w:cs="TH SarabunPSK"/>
          <w:b/>
          <w:bCs/>
          <w:i/>
          <w:iCs/>
          <w:sz w:val="32"/>
          <w:szCs w:val="32"/>
        </w:rPr>
        <w:t>5</w:t>
      </w:r>
      <w:r w:rsidRPr="00B31509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-2</w:t>
      </w:r>
      <w:r w:rsidR="00A82B2D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 -</w:t>
      </w:r>
      <w:r w:rsidR="00A82B2D" w:rsidRPr="00A82B2D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 w:rsidR="00A82B2D" w:rsidRPr="00B31509">
        <w:rPr>
          <w:rFonts w:ascii="TH SarabunPSK" w:hAnsi="TH SarabunPSK" w:cs="TH SarabunPSK"/>
          <w:b/>
          <w:bCs/>
          <w:i/>
          <w:iCs/>
          <w:sz w:val="32"/>
          <w:szCs w:val="32"/>
        </w:rPr>
        <w:t>AUN</w:t>
      </w:r>
      <w:r w:rsidR="00A82B2D" w:rsidRPr="00B31509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-</w:t>
      </w:r>
      <w:r w:rsidR="00A82B2D" w:rsidRPr="00B31509">
        <w:rPr>
          <w:rFonts w:ascii="TH SarabunPSK" w:hAnsi="TH SarabunPSK" w:cs="TH SarabunPSK"/>
          <w:b/>
          <w:bCs/>
          <w:i/>
          <w:iCs/>
          <w:sz w:val="32"/>
          <w:szCs w:val="32"/>
        </w:rPr>
        <w:t>QA</w:t>
      </w:r>
      <w:r w:rsidR="00A82B2D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 xml:space="preserve"> </w:t>
      </w:r>
      <w:r w:rsidR="00A82B2D" w:rsidRPr="00B31509">
        <w:rPr>
          <w:rFonts w:ascii="TH SarabunPSK" w:hAnsi="TH SarabunPSK" w:cs="TH SarabunPSK"/>
          <w:b/>
          <w:bCs/>
          <w:i/>
          <w:iCs/>
          <w:sz w:val="32"/>
          <w:szCs w:val="32"/>
        </w:rPr>
        <w:t>8</w:t>
      </w:r>
      <w:r w:rsidR="00A82B2D" w:rsidRPr="00B31509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.</w:t>
      </w:r>
      <w:r w:rsidR="00A82B2D" w:rsidRPr="00B31509">
        <w:rPr>
          <w:rFonts w:ascii="TH SarabunPSK" w:hAnsi="TH SarabunPSK" w:cs="TH SarabunPSK"/>
          <w:b/>
          <w:bCs/>
          <w:i/>
          <w:iCs/>
          <w:sz w:val="32"/>
          <w:szCs w:val="32"/>
        </w:rPr>
        <w:t>5</w:t>
      </w:r>
      <w:r w:rsidR="00A82B2D" w:rsidRPr="00B31509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-</w:t>
      </w:r>
      <w:r w:rsidR="00A82B2D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7</w:t>
      </w:r>
      <w:r w:rsidRPr="00B31509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)</w:t>
      </w:r>
    </w:p>
    <w:p w:rsidR="00CA1161" w:rsidRPr="00F45477" w:rsidRDefault="00CA1161" w:rsidP="00CA1161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3660D7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ส่วน</w:t>
      </w:r>
      <w:r w:rsidR="00951CBD">
        <w:rPr>
          <w:rFonts w:ascii="TH SarabunPSK" w:hAnsi="TH SarabunPSK" w:cs="TH SarabunPSK" w:hint="cs"/>
          <w:sz w:val="32"/>
          <w:szCs w:val="32"/>
          <w:cs/>
        </w:rPr>
        <w:t>เรื่องที่พักอาศัยของนักศึกษา</w:t>
      </w:r>
      <w:r w:rsidR="00F45477">
        <w:rPr>
          <w:rFonts w:ascii="TH SarabunPSK" w:hAnsi="TH SarabunPSK" w:cs="TH SarabunPSK" w:hint="cs"/>
          <w:sz w:val="32"/>
          <w:szCs w:val="32"/>
          <w:cs/>
        </w:rPr>
        <w:t xml:space="preserve">นั้น 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>มหาวิทยาลัย มีความพร้อมของสิ่งอำนวย</w:t>
      </w:r>
      <w:r w:rsidR="00F45477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 xml:space="preserve">ความสะดวกหรือทรัพยากรที่เอื้อและสนับสนุนการเรียนรู้  โดยจัดให้มีหอพักนักศึกษาเป็นแบบ </w:t>
      </w:r>
      <w:r w:rsidR="00F45477" w:rsidRPr="00F45477">
        <w:rPr>
          <w:rFonts w:ascii="TH SarabunPSK" w:hAnsi="TH SarabunPSK" w:cs="TH SarabunPSK"/>
          <w:sz w:val="32"/>
          <w:szCs w:val="32"/>
        </w:rPr>
        <w:t xml:space="preserve">Living and Learning Center 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 xml:space="preserve">ภายในมหาวิทยาลัย จำนวน 16 หลัง โดยงานบริการและพัฒนานักศึกษาหอพัก </w:t>
      </w:r>
      <w:r w:rsidR="00F45477">
        <w:rPr>
          <w:rFonts w:ascii="TH SarabunPSK" w:hAnsi="TH SarabunPSK" w:cs="TH SarabunPSK" w:hint="cs"/>
          <w:sz w:val="32"/>
          <w:szCs w:val="32"/>
          <w:cs/>
        </w:rPr>
        <w:t xml:space="preserve">                        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>ส่วนกิจการนักศึกษา เป็นผู้</w:t>
      </w:r>
      <w:r w:rsidR="00951CBD">
        <w:rPr>
          <w:rFonts w:ascii="TH SarabunPSK" w:hAnsi="TH SarabunPSK" w:cs="TH SarabunPSK" w:hint="cs"/>
          <w:sz w:val="32"/>
          <w:szCs w:val="32"/>
          <w:cs/>
        </w:rPr>
        <w:t>กำกับ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>ดูแล ในห้องพักนักศึกษามหาวิทยาลัยจัด</w:t>
      </w:r>
      <w:r w:rsidR="00951CBD">
        <w:rPr>
          <w:rFonts w:ascii="TH SarabunPSK" w:hAnsi="TH SarabunPSK" w:cs="TH SarabunPSK" w:hint="cs"/>
          <w:sz w:val="32"/>
          <w:szCs w:val="32"/>
          <w:cs/>
        </w:rPr>
        <w:t>ให้มี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 xml:space="preserve">วัสดุครุภัณฑ์ประจำตัวนักศึกษา </w:t>
      </w:r>
      <w:r w:rsidR="00951CBD">
        <w:rPr>
          <w:rFonts w:ascii="TH SarabunPSK" w:hAnsi="TH SarabunPSK" w:cs="TH SarabunPSK" w:hint="cs"/>
          <w:sz w:val="32"/>
          <w:szCs w:val="32"/>
          <w:cs/>
        </w:rPr>
        <w:t xml:space="preserve">เช่น 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>เตียงนอนพร้อมที่นอน โต๊ะอ่านหนังสือพร้อมไฟอ่านหนังสือและเก้าอี้ ชั้</w:t>
      </w:r>
      <w:r w:rsidR="00951CBD">
        <w:rPr>
          <w:rFonts w:ascii="TH SarabunPSK" w:hAnsi="TH SarabunPSK" w:cs="TH SarabunPSK"/>
          <w:sz w:val="32"/>
          <w:szCs w:val="32"/>
          <w:cs/>
        </w:rPr>
        <w:t>นวางหนังสือ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 xml:space="preserve">หรือตู้เก็บหนังสือ </w:t>
      </w:r>
      <w:r w:rsidR="00951CBD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 xml:space="preserve">ตู้เสื้อผ้า </w:t>
      </w:r>
      <w:r w:rsidR="00951CBD">
        <w:rPr>
          <w:rFonts w:ascii="TH SarabunPSK" w:hAnsi="TH SarabunPSK" w:cs="TH SarabunPSK" w:hint="cs"/>
          <w:sz w:val="32"/>
          <w:szCs w:val="32"/>
          <w:cs/>
        </w:rPr>
        <w:t xml:space="preserve">เป็นต้น 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>และมีบริการด้านอื่น ๆ เช่น ระบบอินเทอร์เน</w:t>
      </w:r>
      <w:r w:rsidR="00493992">
        <w:rPr>
          <w:rFonts w:ascii="TH SarabunPSK" w:hAnsi="TH SarabunPSK" w:cs="TH SarabunPSK" w:hint="cs"/>
          <w:sz w:val="32"/>
          <w:szCs w:val="32"/>
          <w:cs/>
        </w:rPr>
        <w:t>็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>ตไร้สาย (</w:t>
      </w:r>
      <w:r w:rsidR="00F45477" w:rsidRPr="00F45477">
        <w:rPr>
          <w:rFonts w:ascii="TH SarabunPSK" w:hAnsi="TH SarabunPSK" w:cs="TH SarabunPSK"/>
          <w:sz w:val="32"/>
          <w:szCs w:val="32"/>
        </w:rPr>
        <w:t>Wi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>-</w:t>
      </w:r>
      <w:r w:rsidR="00F45477" w:rsidRPr="00F45477">
        <w:rPr>
          <w:rFonts w:ascii="TH SarabunPSK" w:hAnsi="TH SarabunPSK" w:cs="TH SarabunPSK"/>
          <w:sz w:val="32"/>
          <w:szCs w:val="32"/>
        </w:rPr>
        <w:t>Fi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>) ห้องอ่านหนังสือ ห้องประชุม ห้องดูโทรทัศน์ ตู้น้ำดื่มประจำหอพัก  กล้องวงจรปิดทางเข้า-ออก และภายในหอพัก พนักงานรักษา</w:t>
      </w:r>
      <w:r w:rsidR="00951CBD"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="00F45477" w:rsidRPr="00F45477">
        <w:rPr>
          <w:rFonts w:ascii="TH SarabunPSK" w:hAnsi="TH SarabunPSK" w:cs="TH SarabunPSK"/>
          <w:sz w:val="32"/>
          <w:szCs w:val="32"/>
          <w:cs/>
        </w:rPr>
        <w:t xml:space="preserve">ความปลอดภัยประจำหอพัก ตลอด 24 ชั่วโมง เครื่องซักผ้าแบบหยอดเหรียญ ร้านจำหน่ายสินค้าอุปโภค-บริโภค (มินิมาร์ท) ร้านถ่ายเอกสาร ร้านทำกุญแจ  ร้านอาหาร บริการด้านพาหนะ  บริการด้านไปรษณียภัณฑ์  และศูนย์การเรียนรู้หอพักนักศึกษา นอกจากนั้นในทุกหอพัก มหาวิทยาลัยยังได้จัดให้มีที่ปรึกษาหอพักประจำหอพักละ 1 คน เพื่อดูแลให้ความช่วยเหลือนักศึกษา จัดกิจกรรมเพื่อพัฒนานักศึกษา กำกับดูแลนักศึกษาให้ปฏิบัติตามกฎระเบียบวินัยของหอพัก และปฏิบัติงานเวรตลอด 24 ชั่วโมง </w:t>
      </w:r>
      <w:r w:rsidR="00F45477" w:rsidRPr="00F4547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(</w:t>
      </w:r>
      <w:r w:rsidR="00F45477" w:rsidRPr="00F45477">
        <w:rPr>
          <w:rFonts w:ascii="TH SarabunPSK" w:hAnsi="TH SarabunPSK" w:cs="TH SarabunPSK"/>
          <w:b/>
          <w:bCs/>
          <w:i/>
          <w:iCs/>
          <w:sz w:val="32"/>
          <w:szCs w:val="32"/>
        </w:rPr>
        <w:t>http</w:t>
      </w:r>
      <w:r w:rsidR="00F45477" w:rsidRPr="00F4547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://</w:t>
      </w:r>
      <w:r w:rsidR="00F45477" w:rsidRPr="00F45477">
        <w:rPr>
          <w:rFonts w:ascii="TH SarabunPSK" w:hAnsi="TH SarabunPSK" w:cs="TH SarabunPSK"/>
          <w:b/>
          <w:bCs/>
          <w:i/>
          <w:iCs/>
          <w:sz w:val="32"/>
          <w:szCs w:val="32"/>
        </w:rPr>
        <w:t>dormitory</w:t>
      </w:r>
      <w:r w:rsidR="00F45477" w:rsidRPr="00F4547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.</w:t>
      </w:r>
      <w:r w:rsidR="00F45477" w:rsidRPr="00F45477">
        <w:rPr>
          <w:rFonts w:ascii="TH SarabunPSK" w:hAnsi="TH SarabunPSK" w:cs="TH SarabunPSK"/>
          <w:b/>
          <w:bCs/>
          <w:i/>
          <w:iCs/>
          <w:sz w:val="32"/>
          <w:szCs w:val="32"/>
        </w:rPr>
        <w:t>sut</w:t>
      </w:r>
      <w:r w:rsidR="00F45477" w:rsidRPr="00F4547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.</w:t>
      </w:r>
      <w:r w:rsidR="00F45477" w:rsidRPr="00F45477">
        <w:rPr>
          <w:rFonts w:ascii="TH SarabunPSK" w:hAnsi="TH SarabunPSK" w:cs="TH SarabunPSK"/>
          <w:b/>
          <w:bCs/>
          <w:i/>
          <w:iCs/>
          <w:sz w:val="32"/>
          <w:szCs w:val="32"/>
        </w:rPr>
        <w:t>ac</w:t>
      </w:r>
      <w:r w:rsidR="00F45477" w:rsidRPr="00F4547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.</w:t>
      </w:r>
      <w:r w:rsidR="00F45477" w:rsidRPr="00F45477">
        <w:rPr>
          <w:rFonts w:ascii="TH SarabunPSK" w:hAnsi="TH SarabunPSK" w:cs="TH SarabunPSK"/>
          <w:b/>
          <w:bCs/>
          <w:i/>
          <w:iCs/>
          <w:sz w:val="32"/>
          <w:szCs w:val="32"/>
        </w:rPr>
        <w:t>th</w:t>
      </w:r>
      <w:r w:rsidR="00F45477" w:rsidRPr="00F45477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>/)</w:t>
      </w:r>
    </w:p>
    <w:p w:rsidR="006711A6" w:rsidRDefault="006711A6" w:rsidP="00237540">
      <w:p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 w:rsidRPr="003A4B70">
        <w:rPr>
          <w:rFonts w:ascii="TH SarabunPSK" w:hAnsi="TH SarabunPSK" w:cs="TH SarabunPSK"/>
          <w:b/>
          <w:bCs/>
          <w:sz w:val="32"/>
          <w:szCs w:val="32"/>
          <w:cs/>
        </w:rPr>
        <w:t>รายการหลักฐาน</w:t>
      </w:r>
    </w:p>
    <w:p w:rsidR="006711A6" w:rsidRPr="001872CF" w:rsidRDefault="006711A6" w:rsidP="00237540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contextualSpacing w:val="0"/>
        <w:rPr>
          <w:rFonts w:ascii="TH SarabunPSK" w:hAnsi="TH SarabunPSK" w:cs="TH SarabunPSK"/>
          <w:b/>
          <w:bCs/>
          <w:spacing w:val="-2"/>
          <w:sz w:val="32"/>
          <w:szCs w:val="32"/>
        </w:rPr>
      </w:pPr>
      <w:r w:rsidRPr="001872C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หลักฐานตามคำแนะนำของคู่มือ </w:t>
      </w:r>
      <w:r w:rsidRPr="001872CF">
        <w:rPr>
          <w:rFonts w:ascii="TH SarabunPSK" w:hAnsi="TH SarabunPSK" w:cs="TH SarabunPSK"/>
          <w:b/>
          <w:bCs/>
          <w:spacing w:val="-2"/>
          <w:sz w:val="32"/>
          <w:szCs w:val="32"/>
        </w:rPr>
        <w:t>AUN QA VERSION 3</w:t>
      </w:r>
      <w:r w:rsidRPr="001872CF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.</w:t>
      </w:r>
      <w:r w:rsidRPr="001872CF">
        <w:rPr>
          <w:rFonts w:ascii="TH SarabunPSK" w:hAnsi="TH SarabunPSK" w:cs="TH SarabunPSK"/>
          <w:b/>
          <w:bCs/>
          <w:spacing w:val="-2"/>
          <w:sz w:val="32"/>
          <w:szCs w:val="32"/>
        </w:rPr>
        <w:t xml:space="preserve">0 </w:t>
      </w:r>
      <w:r w:rsidRPr="001872C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หน้า </w:t>
      </w:r>
      <w:r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39</w:t>
      </w:r>
      <w:r w:rsidRPr="001872C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 xml:space="preserve"> (หัวข้อ </w:t>
      </w:r>
      <w:r w:rsidRPr="001872CF">
        <w:rPr>
          <w:rFonts w:ascii="TH SarabunPSK" w:hAnsi="TH SarabunPSK" w:cs="TH SarabunPSK"/>
          <w:b/>
          <w:bCs/>
          <w:spacing w:val="-2"/>
          <w:sz w:val="32"/>
          <w:szCs w:val="32"/>
        </w:rPr>
        <w:t>Sources of Evidence</w:t>
      </w:r>
      <w:r w:rsidRPr="001872CF">
        <w:rPr>
          <w:rFonts w:ascii="TH SarabunPSK" w:hAnsi="TH SarabunPSK" w:cs="TH SarabunPSK" w:hint="cs"/>
          <w:b/>
          <w:bCs/>
          <w:spacing w:val="-2"/>
          <w:sz w:val="32"/>
          <w:szCs w:val="32"/>
          <w:cs/>
        </w:rPr>
        <w:t>)</w:t>
      </w:r>
    </w:p>
    <w:p w:rsidR="006711A6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ab/>
      </w:r>
      <w:r w:rsidR="006711A6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AUN</w:t>
      </w:r>
      <w:r w:rsidR="006711A6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>-</w:t>
      </w:r>
      <w:r w:rsidR="006711A6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QA</w:t>
      </w:r>
      <w:r w:rsidR="006711A6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 xml:space="preserve"> 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ab/>
      </w:r>
      <w:r w:rsidR="006711A6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8</w:t>
      </w:r>
      <w:r w:rsidR="00892C05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.</w:t>
      </w:r>
      <w:r w:rsidR="00892C05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5</w:t>
      </w:r>
      <w:r w:rsidR="00B31509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>-</w:t>
      </w:r>
      <w:r w:rsidR="00B31509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1</w:t>
      </w:r>
      <w:r w:rsidR="008F743D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237540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237540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585C3F">
        <w:rPr>
          <w:rFonts w:ascii="TH SarabunPSK" w:hAnsi="TH SarabunPSK" w:cs="TH SarabunPSK" w:hint="cs"/>
          <w:color w:val="000000"/>
          <w:sz w:val="32"/>
          <w:szCs w:val="32"/>
          <w:cs/>
        </w:rPr>
        <w:t>สรุป</w:t>
      </w:r>
      <w:r w:rsidR="00B3150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จำนวนชมรม ตั้งแต่ปีการศึกษา 2556 </w:t>
      </w:r>
      <w:r w:rsidR="00B31509">
        <w:rPr>
          <w:rFonts w:ascii="TH SarabunPSK" w:hAnsi="TH SarabunPSK" w:cs="TH SarabunPSK"/>
          <w:color w:val="000000"/>
          <w:sz w:val="32"/>
          <w:szCs w:val="32"/>
          <w:cs/>
        </w:rPr>
        <w:t>–</w:t>
      </w:r>
      <w:r w:rsidR="00B3150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2558</w:t>
      </w:r>
    </w:p>
    <w:p w:rsidR="0045771F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</w:pP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ab/>
      </w:r>
      <w:r w:rsidR="00B31509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AUN</w:t>
      </w:r>
      <w:r w:rsidR="00B31509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>-</w:t>
      </w:r>
      <w:r w:rsidR="00B31509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QA</w:t>
      </w:r>
      <w:r w:rsidR="00B31509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 xml:space="preserve"> 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 w:rsidR="00B31509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8</w:t>
      </w:r>
      <w:r w:rsidR="00B31509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.</w:t>
      </w:r>
      <w:r w:rsidR="00B31509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5</w:t>
      </w:r>
      <w:r w:rsidR="00B31509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>-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2</w:t>
      </w:r>
      <w:r w:rsidR="00140405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237540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237540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>คำสั่งมหาวิทยาลัยเทคโนโลยี</w:t>
      </w:r>
      <w:proofErr w:type="spellStart"/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>สุร</w:t>
      </w:r>
      <w:proofErr w:type="spellEnd"/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นารี ที่ 937/2556 </w:t>
      </w:r>
    </w:p>
    <w:p w:rsidR="00B31509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เรื่อง แต่งตั้งอาจารย์ที่ปรึกษา</w:t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 xml:space="preserve"> </w:t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กิจกรรมนักศึกษา ประจำปีการศึกษา 2556</w:t>
      </w:r>
      <w:r w:rsidR="00B3150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45771F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</w:pP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ab/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AUN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>-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QA</w:t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8.5-</w:t>
      </w:r>
      <w:r w:rsidR="00237540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3</w:t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>คำสั่งมหาวิทยาลัยเทคโนโลยี</w:t>
      </w:r>
      <w:proofErr w:type="spellStart"/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>สุร</w:t>
      </w:r>
      <w:proofErr w:type="spellEnd"/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นารี ที่ 1476/2556 </w:t>
      </w:r>
    </w:p>
    <w:p w:rsidR="0045771F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เรื่อง แต่งตั้งอาจารย์ที่ปรึกษากิจกรรมนักศึกษา ประจำปีการศึกษา 2556</w:t>
      </w:r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B624BE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>เพิ่มเติม</w:t>
      </w:r>
    </w:p>
    <w:p w:rsidR="0045771F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AUN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>-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QA</w:t>
      </w:r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8.5-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4</w:t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ab/>
      </w:r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>คำสั่งมหาวิทยาลัยเทคโนโลยี</w:t>
      </w:r>
      <w:proofErr w:type="spellStart"/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>สุร</w:t>
      </w:r>
      <w:proofErr w:type="spellEnd"/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นารี ที่ 933/2557 </w:t>
      </w:r>
    </w:p>
    <w:p w:rsidR="00B624BE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เรื่อง แต่งตั้งอาจารย์ที่ปรึกษากิจกรรมนักศึกษา ประจำปีการศึกษา 2557</w:t>
      </w:r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45771F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</w:pP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ab/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AUN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>-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QA</w:t>
      </w:r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8.5-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5</w:t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>คำสั่งมหาวิทยาลัยเทคโนโลยี</w:t>
      </w:r>
      <w:proofErr w:type="spellStart"/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>สุร</w:t>
      </w:r>
      <w:proofErr w:type="spellEnd"/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นารี ที่ 1428/2557 </w:t>
      </w:r>
    </w:p>
    <w:p w:rsidR="0045771F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</w:pP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เรื่อง แต่งตั้งอาจารย์ที่ปรึกษากิจกรรมนักศึกษา ประจำปีการศึกษา 2557 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</w:p>
    <w:p w:rsidR="00B624BE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</w:pP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เพิ่มเติม</w:t>
      </w:r>
    </w:p>
    <w:p w:rsidR="0045771F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</w:pP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ab/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AUN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>-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QA</w:t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ab/>
        <w:t>8.5-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6</w:t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>คำสั่งมหาวิทยาลัยเทคโนโลยี</w:t>
      </w:r>
      <w:proofErr w:type="spellStart"/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>สุร</w:t>
      </w:r>
      <w:proofErr w:type="spellEnd"/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นารี ที่ 254/2557 </w:t>
      </w:r>
    </w:p>
    <w:p w:rsidR="0045771F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</w:pP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เรื่อง แต่งตั้งอาจารย์ที่ปรึกษากิจกรรมนักศึกษา ประจำปีการศึกษา 2557 </w:t>
      </w:r>
    </w:p>
    <w:p w:rsidR="00B624BE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</w:pP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ab/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เพิ่มเติม (ครั้งที่ 2)</w:t>
      </w:r>
    </w:p>
    <w:p w:rsidR="0045771F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</w:pP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ab/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AUN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>-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QA</w:t>
      </w:r>
      <w:r w:rsidR="00B624BE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8.5-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7</w:t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>คำสั่งมหาวิทยาลัยเทคโนโลยี</w:t>
      </w:r>
      <w:proofErr w:type="spellStart"/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>สุร</w:t>
      </w:r>
      <w:proofErr w:type="spellEnd"/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นารี ที่ 1176/2558 </w:t>
      </w:r>
    </w:p>
    <w:p w:rsidR="00B624BE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เรื่อง แต่งตั้งอาจารย์ที่ปรึกษากิจกรรมนักศึกษา ปร</w:t>
      </w:r>
      <w:bookmarkStart w:id="0" w:name="_GoBack"/>
      <w:bookmarkEnd w:id="0"/>
      <w:r w:rsidR="00B624BE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ะจำปีการศึกษา 2558</w:t>
      </w:r>
      <w:r w:rsidR="00B624B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p w:rsidR="0045771F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lastRenderedPageBreak/>
        <w:tab/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AUN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>-</w:t>
      </w:r>
      <w:r w:rsidR="00237540"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  <w:t>QA</w:t>
      </w:r>
      <w:r w:rsidR="008F743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8F743D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8F743D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8.5-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8</w:t>
      </w:r>
      <w:r w:rsidR="008F743D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="008F743D">
        <w:rPr>
          <w:rFonts w:ascii="TH SarabunPSK" w:hAnsi="TH SarabunPSK" w:cs="TH SarabunPSK" w:hint="cs"/>
          <w:color w:val="000000"/>
          <w:sz w:val="32"/>
          <w:szCs w:val="32"/>
          <w:cs/>
        </w:rPr>
        <w:t>คำสั่งมหาวิทยาลัยเทคโนโลยี</w:t>
      </w:r>
      <w:proofErr w:type="spellStart"/>
      <w:r w:rsidR="008F743D">
        <w:rPr>
          <w:rFonts w:ascii="TH SarabunPSK" w:hAnsi="TH SarabunPSK" w:cs="TH SarabunPSK" w:hint="cs"/>
          <w:color w:val="000000"/>
          <w:sz w:val="32"/>
          <w:szCs w:val="32"/>
          <w:cs/>
        </w:rPr>
        <w:t>สุร</w:t>
      </w:r>
      <w:proofErr w:type="spellEnd"/>
      <w:r w:rsidR="008F743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นารี ที่ 1456/2558 </w:t>
      </w:r>
    </w:p>
    <w:p w:rsidR="00497E99" w:rsidRDefault="0045771F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eastAsia="TH SarabunPSK" w:hAnsi="TH SarabunPSK" w:cs="TH SarabunPSK"/>
          <w:sz w:val="32"/>
          <w:szCs w:val="32"/>
          <w:u w:color="000000"/>
          <w:bdr w:val="nil"/>
        </w:rPr>
      </w:pP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 </w:t>
      </w:r>
      <w:r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 w:rsidR="008F743D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เรื่อง </w:t>
      </w:r>
      <w:r w:rsidR="00497E99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เปลี่ยนแปลง</w:t>
      </w:r>
      <w:r w:rsidR="00497E99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 xml:space="preserve">อาจารย์ที่ปรึกษากิจกรรมนักศึกษา </w:t>
      </w:r>
      <w:r w:rsidR="00497E99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และ</w:t>
      </w:r>
      <w:r w:rsidR="008F743D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แต่งตั้งอาจารย์</w:t>
      </w:r>
    </w:p>
    <w:p w:rsidR="008F743D" w:rsidRDefault="00497E99" w:rsidP="0045771F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ind w:left="0"/>
        <w:contextualSpacing w:val="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>
        <w:rPr>
          <w:rFonts w:ascii="TH SarabunPSK" w:eastAsia="TH SarabunPSK" w:hAnsi="TH SarabunPSK" w:cs="TH SarabunPSK"/>
          <w:sz w:val="32"/>
          <w:szCs w:val="32"/>
          <w:u w:color="000000"/>
          <w:bdr w:val="nil"/>
          <w:cs/>
        </w:rPr>
        <w:tab/>
      </w:r>
      <w:r w:rsidR="008F743D">
        <w:rPr>
          <w:rFonts w:ascii="TH SarabunPSK" w:eastAsia="TH SarabunPSK" w:hAnsi="TH SarabunPSK" w:cs="TH SarabunPSK" w:hint="cs"/>
          <w:sz w:val="32"/>
          <w:szCs w:val="32"/>
          <w:u w:color="000000"/>
          <w:bdr w:val="nil"/>
          <w:cs/>
        </w:rPr>
        <w:t>ที่ปรึกษากิจกรรมนักศึกษา ประจำปีการศึกษา 2558</w:t>
      </w:r>
      <w:r w:rsidR="008F743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เพิ่มเติม</w:t>
      </w:r>
    </w:p>
    <w:p w:rsidR="00EF5646" w:rsidRPr="00EF5646" w:rsidRDefault="00B624BE" w:rsidP="00EF5646">
      <w:pPr>
        <w:autoSpaceDE w:val="0"/>
        <w:autoSpaceDN w:val="0"/>
        <w:adjustRightInd w:val="0"/>
        <w:rPr>
          <w:rFonts w:ascii="TH SarabunPSK" w:eastAsia="Calibri" w:hAnsi="TH SarabunPSK" w:cs="TH SarabunPSK"/>
          <w:b/>
          <w:bCs/>
          <w:color w:val="000000"/>
          <w:sz w:val="32"/>
          <w:szCs w:val="32"/>
          <w:u w:val="single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F5646" w:rsidRPr="00EF5646">
        <w:rPr>
          <w:rFonts w:ascii="TH SarabunPSK" w:eastAsia="Calibri" w:hAnsi="TH SarabunPSK" w:cs="TH SarabunPSK"/>
          <w:b/>
          <w:bCs/>
          <w:color w:val="000000"/>
          <w:sz w:val="32"/>
          <w:szCs w:val="32"/>
          <w:u w:val="single"/>
        </w:rPr>
        <w:t>Diagnostic Questions</w:t>
      </w:r>
    </w:p>
    <w:p w:rsidR="00EF5646" w:rsidRPr="00EF5646" w:rsidRDefault="00EF5646" w:rsidP="00EF5646">
      <w:pPr>
        <w:autoSpaceDE w:val="0"/>
        <w:autoSpaceDN w:val="0"/>
        <w:adjustRightInd w:val="0"/>
        <w:rPr>
          <w:rFonts w:ascii="TH SarabunPSK" w:eastAsia="Calibri" w:hAnsi="TH SarabunPSK" w:cs="TH SarabunPSK"/>
          <w:b/>
          <w:bCs/>
          <w:color w:val="000000"/>
          <w:sz w:val="32"/>
          <w:szCs w:val="32"/>
          <w:u w:val="single"/>
        </w:rPr>
      </w:pPr>
      <w:r w:rsidRPr="00EF5646">
        <w:rPr>
          <w:rFonts w:ascii="TH SarabunPSK" w:eastAsia="Calibri" w:hAnsi="TH SarabunPSK" w:cs="TH SarabunPSK"/>
          <w:b/>
          <w:bCs/>
          <w:color w:val="000000"/>
          <w:sz w:val="32"/>
          <w:szCs w:val="32"/>
          <w:u w:val="single"/>
        </w:rPr>
        <w:t>Student Support</w:t>
      </w:r>
      <w:r w:rsidRPr="00EF5646">
        <w:rPr>
          <w:rFonts w:ascii="TH SarabunPSK" w:eastAsia="Calibri" w:hAnsi="TH SarabunPSK" w:cs="TH SarabunPSK"/>
          <w:b/>
          <w:bCs/>
          <w:color w:val="000000"/>
          <w:sz w:val="32"/>
          <w:szCs w:val="32"/>
          <w:u w:val="single"/>
          <w:cs/>
        </w:rPr>
        <w:t>: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Does the department have a monitoring system for recording study progress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 xml:space="preserve">and following graduates 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  <w:cs/>
        </w:rPr>
        <w:t>(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for example, tracer surveys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  <w:cs/>
        </w:rPr>
        <w:t>)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?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How is the data of the monitoring system used?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What role do academic staff members play in informing and coaching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 xml:space="preserve">students and integrating them into the </w:t>
      </w:r>
      <w:proofErr w:type="spellStart"/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programme</w:t>
      </w:r>
      <w:proofErr w:type="spellEnd"/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?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How are students informed about their study plans?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Is special attention paid to coaching of first year students and underperformed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students? If so, how does it work?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Is specific support given to provide study skills for students with problems?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Is separate attention paid to coaching of advanced students?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Is assistance given in completing the final project? Where can students who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get stuck with their practical training or final project get help?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How are students advised on problems concerning course options, change of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options, interruption or termination of studies?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How is information provided to students on career prospects?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Are the reasons examined for students who take longer than expected to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 xml:space="preserve">complete </w:t>
      </w:r>
      <w:proofErr w:type="gramStart"/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the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  <w:cs/>
        </w:rPr>
        <w:t xml:space="preserve">  </w:t>
      </w:r>
      <w:proofErr w:type="spellStart"/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programme</w:t>
      </w:r>
      <w:proofErr w:type="spellEnd"/>
      <w:proofErr w:type="gramEnd"/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?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Are students satisfied with the support services available?</w:t>
      </w:r>
    </w:p>
    <w:p w:rsidR="00EF5646" w:rsidRPr="00EF5646" w:rsidRDefault="00EF5646" w:rsidP="00EF5646">
      <w:pPr>
        <w:autoSpaceDE w:val="0"/>
        <w:autoSpaceDN w:val="0"/>
        <w:adjustRightInd w:val="0"/>
        <w:rPr>
          <w:rFonts w:ascii="TH SarabunPSK" w:eastAsia="Calibri" w:hAnsi="TH SarabunPSK" w:cs="TH SarabunPSK"/>
          <w:b/>
          <w:bCs/>
          <w:color w:val="000000"/>
          <w:sz w:val="32"/>
          <w:szCs w:val="32"/>
          <w:u w:val="single"/>
        </w:rPr>
      </w:pPr>
      <w:r w:rsidRPr="00EF5646">
        <w:rPr>
          <w:rFonts w:ascii="TH SarabunPSK" w:eastAsia="Calibri" w:hAnsi="TH SarabunPSK" w:cs="TH SarabunPSK"/>
          <w:b/>
          <w:bCs/>
          <w:color w:val="000000"/>
          <w:sz w:val="32"/>
          <w:szCs w:val="32"/>
          <w:u w:val="single"/>
        </w:rPr>
        <w:t>Sources of Evidence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Student performance reports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Participation in academic and non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  <w:cs/>
        </w:rPr>
        <w:t>-</w:t>
      </w: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 xml:space="preserve">academic activities, extracurricular </w:t>
      </w:r>
      <w:proofErr w:type="spellStart"/>
      <w:proofErr w:type="gramStart"/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activities,competition</w:t>
      </w:r>
      <w:proofErr w:type="spellEnd"/>
      <w:proofErr w:type="gramEnd"/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 xml:space="preserve">, </w:t>
      </w:r>
      <w:proofErr w:type="spellStart"/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etc</w:t>
      </w:r>
      <w:proofErr w:type="spellEnd"/>
      <w:r w:rsidRPr="00EF5646">
        <w:rPr>
          <w:rFonts w:ascii="TH SarabunPSK" w:eastAsia="Calibri" w:hAnsi="TH SarabunPSK" w:cs="TH SarabunPSK"/>
          <w:color w:val="000000"/>
          <w:sz w:val="32"/>
          <w:szCs w:val="32"/>
          <w:cs/>
        </w:rPr>
        <w:t>.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Mechanisms to report and feedback on student progress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Provision of student support services at university and faculty level</w:t>
      </w:r>
    </w:p>
    <w:p w:rsidR="00EF5646" w:rsidRPr="00EF5646" w:rsidRDefault="00EF5646" w:rsidP="00EF5646">
      <w:pPr>
        <w:numPr>
          <w:ilvl w:val="0"/>
          <w:numId w:val="2"/>
        </w:numPr>
        <w:autoSpaceDE w:val="0"/>
        <w:autoSpaceDN w:val="0"/>
        <w:adjustRightInd w:val="0"/>
        <w:spacing w:after="200" w:line="340" w:lineRule="exact"/>
        <w:ind w:left="187" w:hanging="187"/>
        <w:contextualSpacing/>
        <w:rPr>
          <w:rFonts w:ascii="TH SarabunPSK" w:eastAsia="Calibri" w:hAnsi="TH SarabunPSK" w:cs="TH SarabunPSK"/>
          <w:color w:val="000000"/>
          <w:sz w:val="32"/>
          <w:szCs w:val="32"/>
        </w:rPr>
      </w:pPr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 xml:space="preserve">Coaching, </w:t>
      </w:r>
      <w:proofErr w:type="spellStart"/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>mentorig</w:t>
      </w:r>
      <w:proofErr w:type="spellEnd"/>
      <w:r w:rsidRPr="00EF5646">
        <w:rPr>
          <w:rFonts w:ascii="TH SarabunPSK" w:eastAsia="Calibri" w:hAnsi="TH SarabunPSK" w:cs="TH SarabunPSK"/>
          <w:color w:val="000000"/>
          <w:sz w:val="32"/>
          <w:szCs w:val="32"/>
        </w:rPr>
        <w:t xml:space="preserve"> and counselling schemes</w:t>
      </w:r>
    </w:p>
    <w:p w:rsidR="00B624BE" w:rsidRDefault="00B624BE" w:rsidP="00237540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contextualSpacing w:val="0"/>
        <w:rPr>
          <w:rFonts w:ascii="TH SarabunPSK" w:hAnsi="TH SarabunPSK" w:cs="TH SarabunPSK"/>
          <w:color w:val="000000"/>
          <w:sz w:val="32"/>
          <w:szCs w:val="32"/>
          <w:cs/>
        </w:rPr>
      </w:pPr>
    </w:p>
    <w:p w:rsidR="00B624BE" w:rsidRDefault="00B624BE" w:rsidP="00237540">
      <w:pPr>
        <w:pStyle w:val="a3"/>
        <w:tabs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</w:tabs>
        <w:spacing w:after="0" w:line="240" w:lineRule="auto"/>
        <w:contextualSpacing w:val="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</w:p>
    <w:sectPr w:rsidR="00B624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F3227"/>
    <w:multiLevelType w:val="hybridMultilevel"/>
    <w:tmpl w:val="8DA0B8CE"/>
    <w:lvl w:ilvl="0" w:tplc="3C9CB534">
      <w:start w:val="4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5323E"/>
    <w:multiLevelType w:val="hybridMultilevel"/>
    <w:tmpl w:val="F8AA3E8A"/>
    <w:lvl w:ilvl="0" w:tplc="BD840FF6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BF386582">
      <w:numFmt w:val="bullet"/>
      <w:lvlText w:val=""/>
      <w:lvlJc w:val="left"/>
      <w:pPr>
        <w:ind w:left="1440" w:hanging="360"/>
      </w:pPr>
      <w:rPr>
        <w:rFonts w:ascii="TH SarabunPSK" w:eastAsiaTheme="minorHAnsi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1A6"/>
    <w:rsid w:val="000C483D"/>
    <w:rsid w:val="00140405"/>
    <w:rsid w:val="00237540"/>
    <w:rsid w:val="0033082C"/>
    <w:rsid w:val="003660D7"/>
    <w:rsid w:val="0045771F"/>
    <w:rsid w:val="00493992"/>
    <w:rsid w:val="00497E99"/>
    <w:rsid w:val="00585C3F"/>
    <w:rsid w:val="005F78BD"/>
    <w:rsid w:val="006166F7"/>
    <w:rsid w:val="006711A6"/>
    <w:rsid w:val="006D151C"/>
    <w:rsid w:val="00766C24"/>
    <w:rsid w:val="008857A0"/>
    <w:rsid w:val="00892C05"/>
    <w:rsid w:val="008F743D"/>
    <w:rsid w:val="00951CBD"/>
    <w:rsid w:val="009976F9"/>
    <w:rsid w:val="00A82B2D"/>
    <w:rsid w:val="00B31509"/>
    <w:rsid w:val="00B624BE"/>
    <w:rsid w:val="00B67C6E"/>
    <w:rsid w:val="00B82526"/>
    <w:rsid w:val="00BF0885"/>
    <w:rsid w:val="00C52938"/>
    <w:rsid w:val="00CA1161"/>
    <w:rsid w:val="00E40825"/>
    <w:rsid w:val="00EF5646"/>
    <w:rsid w:val="00F45477"/>
    <w:rsid w:val="00F4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53050"/>
  <w15:docId w15:val="{D342A432-370A-471B-BC42-5719E77E2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1A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1A6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892C05"/>
    <w:rPr>
      <w:rFonts w:ascii="Segoe UI" w:hAnsi="Segoe UI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892C05"/>
    <w:rPr>
      <w:rFonts w:ascii="Segoe UI" w:eastAsia="Times New Roman" w:hAnsi="Segoe UI" w:cs="Angsana New"/>
      <w:sz w:val="18"/>
      <w:szCs w:val="22"/>
    </w:rPr>
  </w:style>
  <w:style w:type="table" w:styleId="a6">
    <w:name w:val="Table Grid"/>
    <w:basedOn w:val="a1"/>
    <w:uiPriority w:val="39"/>
    <w:rsid w:val="00F47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</cp:lastModifiedBy>
  <cp:revision>18</cp:revision>
  <cp:lastPrinted>2016-07-21T06:43:00Z</cp:lastPrinted>
  <dcterms:created xsi:type="dcterms:W3CDTF">2016-07-25T09:33:00Z</dcterms:created>
  <dcterms:modified xsi:type="dcterms:W3CDTF">2016-08-06T07:11:00Z</dcterms:modified>
</cp:coreProperties>
</file>