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21" w:rsidRPr="005F2AE6" w:rsidRDefault="00927221" w:rsidP="00927221">
      <w:pPr>
        <w:tabs>
          <w:tab w:val="left" w:pos="567"/>
        </w:tabs>
        <w:jc w:val="both"/>
        <w:rPr>
          <w:rFonts w:ascii="TH SarabunPSK" w:hAnsi="TH SarabunPSK" w:cs="TH SarabunPSK"/>
          <w:b/>
          <w:bCs/>
          <w:sz w:val="32"/>
          <w:szCs w:val="32"/>
          <w:u w:val="single"/>
        </w:rPr>
      </w:pPr>
      <w:bookmarkStart w:id="0" w:name="_GoBack"/>
      <w:bookmarkEnd w:id="0"/>
      <w:r w:rsidRPr="005F2AE6">
        <w:rPr>
          <w:rFonts w:ascii="TH SarabunPSK" w:hAnsi="TH SarabunPSK" w:cs="TH SarabunPSK"/>
          <w:b/>
          <w:bCs/>
          <w:sz w:val="32"/>
          <w:szCs w:val="32"/>
          <w:u w:val="single"/>
        </w:rPr>
        <w:t>AUN-QA</w:t>
      </w:r>
      <w:r>
        <w:rPr>
          <w:rFonts w:ascii="TH SarabunPSK" w:hAnsi="TH SarabunPSK" w:cs="TH SarabunPSK"/>
          <w:b/>
          <w:bCs/>
          <w:sz w:val="32"/>
          <w:szCs w:val="32"/>
          <w:u w:val="single"/>
        </w:rPr>
        <w:t xml:space="preserve"> </w:t>
      </w:r>
      <w:r w:rsidRPr="005F2AE6">
        <w:rPr>
          <w:rFonts w:ascii="TH SarabunPSK" w:hAnsi="TH SarabunPSK" w:cs="TH SarabunPSK"/>
          <w:b/>
          <w:bCs/>
          <w:sz w:val="32"/>
          <w:szCs w:val="32"/>
          <w:u w:val="single"/>
        </w:rPr>
        <w:t>11 Output</w:t>
      </w:r>
    </w:p>
    <w:p w:rsidR="00927221" w:rsidRPr="005F2AE6" w:rsidRDefault="00927221" w:rsidP="00927221">
      <w:pPr>
        <w:spacing w:before="120" w:after="120"/>
        <w:rPr>
          <w:rFonts w:ascii="TH SarabunPSK" w:hAnsi="TH SarabunPSK" w:cs="TH SarabunPSK"/>
          <w:b/>
          <w:bCs/>
          <w:sz w:val="32"/>
          <w:szCs w:val="32"/>
          <w:u w:val="single"/>
        </w:rPr>
      </w:pPr>
      <w:r w:rsidRPr="005F2AE6">
        <w:rPr>
          <w:rFonts w:ascii="TH SarabunPSK" w:hAnsi="TH SarabunPSK" w:cs="TH SarabunPSK"/>
          <w:b/>
          <w:bCs/>
          <w:sz w:val="32"/>
          <w:szCs w:val="32"/>
          <w:u w:val="single"/>
        </w:rPr>
        <w:t>Criterion</w:t>
      </w:r>
    </w:p>
    <w:p w:rsidR="00927221" w:rsidRDefault="00927221" w:rsidP="00927221">
      <w:pPr>
        <w:pStyle w:val="ListParagraph"/>
        <w:numPr>
          <w:ilvl w:val="0"/>
          <w:numId w:val="6"/>
        </w:numPr>
        <w:tabs>
          <w:tab w:val="left" w:pos="270"/>
        </w:tabs>
        <w:spacing w:after="0" w:line="240" w:lineRule="auto"/>
        <w:ind w:left="360"/>
        <w:contextualSpacing w:val="0"/>
        <w:jc w:val="thaiDistribute"/>
        <w:rPr>
          <w:rFonts w:ascii="TH SarabunPSK" w:hAnsi="TH SarabunPSK" w:cs="TH SarabunPSK"/>
          <w:i/>
          <w:iCs/>
          <w:sz w:val="32"/>
          <w:szCs w:val="32"/>
        </w:rPr>
      </w:pPr>
      <w:r w:rsidRPr="006547D0">
        <w:rPr>
          <w:rFonts w:ascii="TH SarabunPSK" w:hAnsi="TH SarabunPSK" w:cs="TH SarabunPSK"/>
          <w:i/>
          <w:iCs/>
          <w:sz w:val="32"/>
          <w:szCs w:val="32"/>
        </w:rPr>
        <w:t xml:space="preserve">Satisfaction levels of staff, students, alumni, employers, etc. are established, monitored and benchmarked; and that they are satisfied with the quality of the </w:t>
      </w:r>
      <w:proofErr w:type="spellStart"/>
      <w:r w:rsidRPr="006547D0">
        <w:rPr>
          <w:rFonts w:ascii="TH SarabunPSK" w:hAnsi="TH SarabunPSK" w:cs="TH SarabunPSK"/>
          <w:i/>
          <w:iCs/>
          <w:sz w:val="32"/>
          <w:szCs w:val="32"/>
        </w:rPr>
        <w:t>programme</w:t>
      </w:r>
      <w:proofErr w:type="spellEnd"/>
      <w:r w:rsidRPr="006547D0">
        <w:rPr>
          <w:rFonts w:ascii="TH SarabunPSK" w:hAnsi="TH SarabunPSK" w:cs="TH SarabunPSK"/>
          <w:i/>
          <w:iCs/>
          <w:sz w:val="32"/>
          <w:szCs w:val="32"/>
        </w:rPr>
        <w:t xml:space="preserve"> and its graduates.</w:t>
      </w:r>
    </w:p>
    <w:p w:rsidR="00927221" w:rsidRPr="003E53CE" w:rsidRDefault="00927221" w:rsidP="00927221">
      <w:pPr>
        <w:spacing w:before="120"/>
        <w:rPr>
          <w:rFonts w:ascii="TH SarabunPSK" w:hAnsi="TH SarabunPSK" w:cs="TH SarabunPSK"/>
          <w:b/>
          <w:bCs/>
          <w:sz w:val="32"/>
          <w:szCs w:val="32"/>
          <w:u w:val="single"/>
        </w:rPr>
      </w:pPr>
      <w:r w:rsidRPr="003E53CE">
        <w:rPr>
          <w:rFonts w:ascii="TH SarabunPSK" w:hAnsi="TH SarabunPSK" w:cs="TH SarabunPSK" w:hint="cs"/>
          <w:b/>
          <w:bCs/>
          <w:sz w:val="32"/>
          <w:szCs w:val="32"/>
          <w:u w:val="single"/>
          <w:cs/>
        </w:rPr>
        <w:t>ผลการประเมินตนเอง</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7"/>
        <w:gridCol w:w="5048"/>
        <w:gridCol w:w="577"/>
        <w:gridCol w:w="563"/>
        <w:gridCol w:w="563"/>
        <w:gridCol w:w="563"/>
        <w:gridCol w:w="563"/>
        <w:gridCol w:w="563"/>
        <w:gridCol w:w="563"/>
      </w:tblGrid>
      <w:tr w:rsidR="00927221" w:rsidRPr="00A464D8" w:rsidTr="00710113">
        <w:tc>
          <w:tcPr>
            <w:tcW w:w="617" w:type="dxa"/>
            <w:tcBorders>
              <w:bottom w:val="single" w:sz="4" w:space="0" w:color="000000"/>
            </w:tcBorders>
            <w:shd w:val="clear" w:color="auto" w:fill="auto"/>
          </w:tcPr>
          <w:p w:rsidR="00927221" w:rsidRPr="008569B0" w:rsidRDefault="00927221" w:rsidP="00710113">
            <w:pPr>
              <w:jc w:val="center"/>
              <w:rPr>
                <w:rFonts w:ascii="TH SarabunPSK" w:hAnsi="TH SarabunPSK" w:cs="TH SarabunPSK"/>
                <w:b/>
                <w:bCs/>
                <w:sz w:val="32"/>
                <w:szCs w:val="32"/>
              </w:rPr>
            </w:pPr>
            <w:r>
              <w:rPr>
                <w:rFonts w:ascii="TH SarabunPSK" w:hAnsi="TH SarabunPSK" w:cs="TH SarabunPSK" w:hint="cs"/>
                <w:b/>
                <w:bCs/>
                <w:sz w:val="32"/>
                <w:szCs w:val="32"/>
                <w:cs/>
              </w:rPr>
              <w:t>11</w:t>
            </w:r>
          </w:p>
        </w:tc>
        <w:tc>
          <w:tcPr>
            <w:tcW w:w="5048" w:type="dxa"/>
            <w:tcBorders>
              <w:bottom w:val="single" w:sz="4" w:space="0" w:color="000000"/>
            </w:tcBorders>
            <w:shd w:val="clear" w:color="auto" w:fill="auto"/>
          </w:tcPr>
          <w:p w:rsidR="00927221" w:rsidRPr="008569B0" w:rsidRDefault="00927221" w:rsidP="00710113">
            <w:pPr>
              <w:rPr>
                <w:rFonts w:ascii="TH SarabunPSK" w:hAnsi="TH SarabunPSK" w:cs="TH SarabunPSK"/>
                <w:b/>
                <w:bCs/>
                <w:sz w:val="32"/>
                <w:szCs w:val="32"/>
                <w:u w:val="single"/>
              </w:rPr>
            </w:pPr>
            <w:r>
              <w:rPr>
                <w:rFonts w:ascii="TH SarabunPSK" w:hAnsi="TH SarabunPSK" w:cs="TH SarabunPSK"/>
                <w:b/>
                <w:bCs/>
                <w:sz w:val="32"/>
                <w:szCs w:val="32"/>
              </w:rPr>
              <w:t>Output</w:t>
            </w:r>
          </w:p>
        </w:tc>
        <w:tc>
          <w:tcPr>
            <w:tcW w:w="577"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1</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2</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3</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4</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5</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6</w:t>
            </w:r>
          </w:p>
        </w:tc>
        <w:tc>
          <w:tcPr>
            <w:tcW w:w="563" w:type="dxa"/>
            <w:tcBorders>
              <w:bottom w:val="single" w:sz="4" w:space="0" w:color="000000"/>
            </w:tcBorders>
            <w:shd w:val="clear" w:color="auto" w:fill="auto"/>
          </w:tcPr>
          <w:p w:rsidR="00927221" w:rsidRPr="0039455E" w:rsidRDefault="00927221" w:rsidP="00710113">
            <w:pPr>
              <w:jc w:val="center"/>
              <w:rPr>
                <w:rFonts w:ascii="TH SarabunPSK" w:hAnsi="TH SarabunPSK" w:cs="TH SarabunPSK"/>
                <w:b/>
                <w:bCs/>
                <w:sz w:val="32"/>
                <w:szCs w:val="32"/>
              </w:rPr>
            </w:pPr>
            <w:r w:rsidRPr="0039455E">
              <w:rPr>
                <w:rFonts w:ascii="TH SarabunPSK" w:hAnsi="TH SarabunPSK" w:cs="TH SarabunPSK"/>
                <w:b/>
                <w:bCs/>
                <w:sz w:val="32"/>
                <w:szCs w:val="32"/>
              </w:rPr>
              <w:t>7</w:t>
            </w:r>
          </w:p>
        </w:tc>
      </w:tr>
      <w:tr w:rsidR="00927221" w:rsidRPr="00A464D8" w:rsidTr="00710113">
        <w:tc>
          <w:tcPr>
            <w:tcW w:w="617" w:type="dxa"/>
            <w:tcBorders>
              <w:bottom w:val="single" w:sz="4" w:space="0" w:color="000000"/>
            </w:tcBorders>
            <w:shd w:val="clear" w:color="auto" w:fill="auto"/>
          </w:tcPr>
          <w:p w:rsidR="00927221" w:rsidRDefault="00927221" w:rsidP="00710113">
            <w:pPr>
              <w:jc w:val="center"/>
              <w:rPr>
                <w:rFonts w:ascii="TH SarabunPSK" w:hAnsi="TH SarabunPSK" w:cs="TH SarabunPSK"/>
                <w:sz w:val="32"/>
                <w:szCs w:val="32"/>
              </w:rPr>
            </w:pPr>
            <w:r>
              <w:rPr>
                <w:rFonts w:ascii="TH SarabunPSK" w:hAnsi="TH SarabunPSK" w:cs="TH SarabunPSK"/>
                <w:sz w:val="32"/>
                <w:szCs w:val="32"/>
              </w:rPr>
              <w:t>11.5</w:t>
            </w:r>
          </w:p>
        </w:tc>
        <w:tc>
          <w:tcPr>
            <w:tcW w:w="5048" w:type="dxa"/>
            <w:tcBorders>
              <w:bottom w:val="single" w:sz="4" w:space="0" w:color="000000"/>
            </w:tcBorders>
            <w:shd w:val="clear" w:color="auto" w:fill="auto"/>
          </w:tcPr>
          <w:p w:rsidR="00927221" w:rsidRPr="009451E4" w:rsidRDefault="00927221" w:rsidP="00710113">
            <w:pPr>
              <w:jc w:val="thaiDistribute"/>
              <w:rPr>
                <w:rFonts w:ascii="TH SarabunPSK" w:hAnsi="TH SarabunPSK" w:cs="TH SarabunPSK"/>
                <w:sz w:val="32"/>
                <w:szCs w:val="32"/>
              </w:rPr>
            </w:pPr>
            <w:r w:rsidRPr="003A2D7C">
              <w:rPr>
                <w:rFonts w:ascii="TH SarabunPSK" w:hAnsi="TH SarabunPSK" w:cs="TH SarabunPSK"/>
                <w:sz w:val="32"/>
                <w:szCs w:val="32"/>
              </w:rPr>
              <w:t xml:space="preserve">The satisfaction levels of stakeholders are established, monitored and benchmarked for improvement </w:t>
            </w:r>
            <w:r w:rsidRPr="003A2D7C">
              <w:rPr>
                <w:rFonts w:ascii="TH SarabunPSK" w:hAnsi="TH SarabunPSK" w:cs="TH SarabunPSK"/>
                <w:i/>
                <w:iCs/>
                <w:sz w:val="32"/>
                <w:szCs w:val="32"/>
              </w:rPr>
              <w:t>[3]</w:t>
            </w:r>
          </w:p>
        </w:tc>
        <w:tc>
          <w:tcPr>
            <w:tcW w:w="577"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c>
          <w:tcPr>
            <w:tcW w:w="563" w:type="dxa"/>
            <w:tcBorders>
              <w:bottom w:val="single" w:sz="4" w:space="0" w:color="000000"/>
            </w:tcBorders>
            <w:shd w:val="clear" w:color="auto" w:fill="auto"/>
          </w:tcPr>
          <w:p w:rsidR="00927221" w:rsidRPr="00A464D8" w:rsidRDefault="00927221" w:rsidP="00710113">
            <w:pPr>
              <w:jc w:val="center"/>
              <w:rPr>
                <w:rFonts w:ascii="TH SarabunPSK" w:hAnsi="TH SarabunPSK" w:cs="TH SarabunPSK"/>
                <w:sz w:val="32"/>
                <w:szCs w:val="32"/>
              </w:rPr>
            </w:pPr>
            <w:r w:rsidRPr="00D92689">
              <w:rPr>
                <w:rFonts w:ascii="TH SarabunPSK" w:hAnsi="TH SarabunPSK" w:cs="TH SarabunPSK"/>
                <w:b/>
                <w:bCs/>
                <w:sz w:val="32"/>
                <w:szCs w:val="32"/>
                <w:cs/>
              </w:rPr>
              <w:t>√</w:t>
            </w:r>
          </w:p>
        </w:tc>
        <w:tc>
          <w:tcPr>
            <w:tcW w:w="563"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c>
          <w:tcPr>
            <w:tcW w:w="563"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c>
          <w:tcPr>
            <w:tcW w:w="563"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c>
          <w:tcPr>
            <w:tcW w:w="563"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c>
          <w:tcPr>
            <w:tcW w:w="563" w:type="dxa"/>
            <w:tcBorders>
              <w:bottom w:val="single" w:sz="4" w:space="0" w:color="000000"/>
            </w:tcBorders>
            <w:shd w:val="clear" w:color="auto" w:fill="auto"/>
          </w:tcPr>
          <w:p w:rsidR="00927221" w:rsidRPr="00A464D8" w:rsidRDefault="00927221" w:rsidP="00710113">
            <w:pPr>
              <w:rPr>
                <w:rFonts w:ascii="TH SarabunPSK" w:hAnsi="TH SarabunPSK" w:cs="TH SarabunPSK"/>
                <w:sz w:val="32"/>
                <w:szCs w:val="32"/>
              </w:rPr>
            </w:pPr>
          </w:p>
        </w:tc>
      </w:tr>
    </w:tbl>
    <w:p w:rsidR="00927221" w:rsidRPr="003E53CE" w:rsidRDefault="00927221" w:rsidP="00927221">
      <w:pPr>
        <w:spacing w:before="240" w:after="120"/>
        <w:rPr>
          <w:rFonts w:ascii="TH SarabunPSK" w:hAnsi="TH SarabunPSK" w:cs="TH SarabunPSK"/>
          <w:b/>
          <w:bCs/>
          <w:sz w:val="32"/>
          <w:szCs w:val="32"/>
          <w:u w:val="single"/>
        </w:rPr>
      </w:pPr>
      <w:r w:rsidRPr="003E53CE">
        <w:rPr>
          <w:rFonts w:ascii="TH SarabunPSK" w:hAnsi="TH SarabunPSK" w:cs="TH SarabunPSK" w:hint="cs"/>
          <w:b/>
          <w:bCs/>
          <w:sz w:val="32"/>
          <w:szCs w:val="32"/>
          <w:u w:val="single"/>
          <w:cs/>
        </w:rPr>
        <w:t>ผลการดำเนินงาน</w:t>
      </w:r>
    </w:p>
    <w:p w:rsidR="00927221" w:rsidRDefault="00927221" w:rsidP="00927221">
      <w:pPr>
        <w:pStyle w:val="ListParagraph"/>
        <w:tabs>
          <w:tab w:val="left" w:pos="256"/>
        </w:tabs>
        <w:spacing w:after="0" w:line="390" w:lineRule="exact"/>
        <w:ind w:left="259" w:firstLine="2"/>
        <w:contextualSpacing w:val="0"/>
        <w:jc w:val="thaiDistribute"/>
        <w:rPr>
          <w:rFonts w:ascii="TH SarabunPSK" w:hAnsi="TH SarabunPSK" w:cs="TH SarabunPSK"/>
          <w:color w:val="000000"/>
          <w:sz w:val="32"/>
          <w:szCs w:val="32"/>
          <w:cs/>
        </w:rPr>
      </w:pPr>
      <w:r>
        <w:rPr>
          <w:rFonts w:ascii="TH SarabunPSK" w:hAnsi="TH SarabunPSK" w:cs="TH SarabunPSK"/>
          <w:color w:val="000000"/>
          <w:sz w:val="32"/>
          <w:szCs w:val="32"/>
        </w:rPr>
        <w:tab/>
      </w:r>
      <w:r>
        <w:rPr>
          <w:rFonts w:ascii="TH SarabunPSK" w:hAnsi="TH SarabunPSK" w:cs="TH SarabunPSK" w:hint="cs"/>
          <w:color w:val="000000"/>
          <w:sz w:val="32"/>
          <w:szCs w:val="32"/>
          <w:cs/>
        </w:rPr>
        <w:t xml:space="preserve">ศูนย์บรรณสารและสื่อการศึกษามีการประเมินความพึงพอใจของผู้มีส่วนได้ส่วนเสียต่อบริการต่างๆ ที่ศูนย์บรรณสารฯ จัดให้บริการ และมีการนำผลการประเมินความพึงพอใจมาวิเคราะห์เพื่อที่จะได้ทราบถึงปัญหาอุปสรรคในการดำเนินงาน เมื่อทราบถึงปัญหาแล้ว จะมีการมอบหมายให้ฝ่ายที่รับผิดชอบในเรื่องนั้นไปวางแผนแก้ไขปัญหา ปรับปรุงคุณภาพและการดำเนินงาน โดยจะมีการติดตามผลการแก้ไขปัญหาจากผู้บริหารของหน่วยงาน (ผู้อำนวยการศูนย์บรรณสารและสื่อการศึกษา) และจะมีการแจ้งกลับไปยังผู้ใช้บริการเพื่อให้ทราบว่าทางศูนย์บรรณสารฯ ได้ดำเนินการอย่างไรเกี่ยวกับข้อเสนอแนะ ข้อร้องเรียนหรือปัญหานั้นๆ แต่ทางศูนย์บรรณสารฯ ยังไม่มีการเปรียบเทียบความพึงพอใจกับหน่วยงานอื่นๆ </w:t>
      </w:r>
    </w:p>
    <w:p w:rsidR="00927221" w:rsidRDefault="00927221" w:rsidP="00927221">
      <w:pPr>
        <w:spacing w:before="240" w:after="120"/>
        <w:rPr>
          <w:rFonts w:ascii="TH SarabunPSK" w:hAnsi="TH SarabunPSK" w:cs="TH SarabunPSK"/>
          <w:b/>
          <w:bCs/>
          <w:sz w:val="32"/>
          <w:szCs w:val="32"/>
        </w:rPr>
      </w:pPr>
      <w:r w:rsidRPr="003A4B70">
        <w:rPr>
          <w:rFonts w:ascii="TH SarabunPSK" w:hAnsi="TH SarabunPSK" w:cs="TH SarabunPSK"/>
          <w:b/>
          <w:bCs/>
          <w:sz w:val="32"/>
          <w:szCs w:val="32"/>
          <w:cs/>
        </w:rPr>
        <w:t>รายการหลักฐาน</w:t>
      </w:r>
    </w:p>
    <w:p w:rsidR="00927221" w:rsidRPr="001872CF" w:rsidRDefault="00927221" w:rsidP="00927221">
      <w:pPr>
        <w:pStyle w:val="ListParagraph"/>
        <w:numPr>
          <w:ilvl w:val="0"/>
          <w:numId w:val="1"/>
        </w:numPr>
        <w:spacing w:after="0" w:line="240" w:lineRule="auto"/>
        <w:contextualSpacing w:val="0"/>
        <w:jc w:val="thaiDistribute"/>
        <w:rPr>
          <w:rFonts w:ascii="TH SarabunPSK" w:hAnsi="TH SarabunPSK" w:cs="TH SarabunPSK"/>
          <w:b/>
          <w:bCs/>
          <w:spacing w:val="-2"/>
          <w:sz w:val="32"/>
          <w:szCs w:val="32"/>
        </w:rPr>
      </w:pPr>
      <w:r w:rsidRPr="001872CF">
        <w:rPr>
          <w:rFonts w:ascii="TH SarabunPSK" w:hAnsi="TH SarabunPSK" w:cs="TH SarabunPSK" w:hint="cs"/>
          <w:b/>
          <w:bCs/>
          <w:spacing w:val="-2"/>
          <w:sz w:val="32"/>
          <w:szCs w:val="32"/>
          <w:cs/>
        </w:rPr>
        <w:t xml:space="preserve">หลักฐานตามคำแนะนำของคู่มือ </w:t>
      </w:r>
      <w:r w:rsidRPr="001872CF">
        <w:rPr>
          <w:rFonts w:ascii="TH SarabunPSK" w:hAnsi="TH SarabunPSK" w:cs="TH SarabunPSK"/>
          <w:b/>
          <w:bCs/>
          <w:spacing w:val="-2"/>
          <w:sz w:val="32"/>
          <w:szCs w:val="32"/>
        </w:rPr>
        <w:t xml:space="preserve">AUN QA VERSION 3.0 </w:t>
      </w:r>
      <w:r w:rsidRPr="001872CF">
        <w:rPr>
          <w:rFonts w:ascii="TH SarabunPSK" w:hAnsi="TH SarabunPSK" w:cs="TH SarabunPSK" w:hint="cs"/>
          <w:b/>
          <w:bCs/>
          <w:spacing w:val="-2"/>
          <w:sz w:val="32"/>
          <w:szCs w:val="32"/>
          <w:cs/>
        </w:rPr>
        <w:t xml:space="preserve">หน้า </w:t>
      </w:r>
      <w:r>
        <w:rPr>
          <w:rFonts w:ascii="TH SarabunPSK" w:hAnsi="TH SarabunPSK" w:cs="TH SarabunPSK" w:hint="cs"/>
          <w:b/>
          <w:bCs/>
          <w:spacing w:val="-2"/>
          <w:sz w:val="32"/>
          <w:szCs w:val="32"/>
          <w:cs/>
        </w:rPr>
        <w:t>46</w:t>
      </w:r>
      <w:r w:rsidRPr="001872CF">
        <w:rPr>
          <w:rFonts w:ascii="TH SarabunPSK" w:hAnsi="TH SarabunPSK" w:cs="TH SarabunPSK" w:hint="cs"/>
          <w:b/>
          <w:bCs/>
          <w:spacing w:val="-2"/>
          <w:sz w:val="32"/>
          <w:szCs w:val="32"/>
          <w:cs/>
        </w:rPr>
        <w:t xml:space="preserve"> (หัวข้อ </w:t>
      </w:r>
      <w:r w:rsidRPr="001872CF">
        <w:rPr>
          <w:rFonts w:ascii="TH SarabunPSK" w:hAnsi="TH SarabunPSK" w:cs="TH SarabunPSK"/>
          <w:b/>
          <w:bCs/>
          <w:spacing w:val="-2"/>
          <w:sz w:val="32"/>
          <w:szCs w:val="32"/>
        </w:rPr>
        <w:t>Sources of Evidence</w:t>
      </w:r>
      <w:r w:rsidRPr="001872CF">
        <w:rPr>
          <w:rFonts w:ascii="TH SarabunPSK" w:hAnsi="TH SarabunPSK" w:cs="TH SarabunPSK" w:hint="cs"/>
          <w:b/>
          <w:bCs/>
          <w:spacing w:val="-2"/>
          <w:sz w:val="32"/>
          <w:szCs w:val="32"/>
          <w:cs/>
        </w:rPr>
        <w:t>)</w:t>
      </w:r>
    </w:p>
    <w:p w:rsidR="00927221" w:rsidRDefault="00927221" w:rsidP="00927221">
      <w:pPr>
        <w:pStyle w:val="ListParagraph"/>
        <w:tabs>
          <w:tab w:val="left" w:pos="1710"/>
        </w:tabs>
        <w:spacing w:after="0" w:line="240" w:lineRule="auto"/>
        <w:contextualSpacing w:val="0"/>
        <w:rPr>
          <w:rFonts w:ascii="TH SarabunPSK" w:hAnsi="TH SarabunPSK" w:cs="TH SarabunPSK"/>
          <w:color w:val="000000"/>
          <w:sz w:val="32"/>
          <w:szCs w:val="32"/>
          <w:cs/>
        </w:rPr>
      </w:pPr>
      <w:r>
        <w:rPr>
          <w:rFonts w:ascii="TH SarabunPSK" w:eastAsia="TH SarabunPSK" w:hAnsi="TH SarabunPSK" w:cs="TH SarabunPSK"/>
          <w:sz w:val="32"/>
          <w:szCs w:val="32"/>
          <w:u w:color="000000"/>
          <w:bdr w:val="nil"/>
        </w:rPr>
        <w:t>AUN-QA 11</w:t>
      </w:r>
      <w:r w:rsidRPr="00FA0F23">
        <w:rPr>
          <w:rFonts w:ascii="TH SarabunPSK" w:eastAsia="TH SarabunPSK" w:hAnsi="TH SarabunPSK" w:cs="TH SarabunPSK"/>
          <w:sz w:val="32"/>
          <w:szCs w:val="32"/>
          <w:u w:color="000000"/>
          <w:bdr w:val="nil"/>
        </w:rPr>
        <w:t>-1</w:t>
      </w:r>
      <w:r>
        <w:rPr>
          <w:rFonts w:ascii="TH SarabunPSK" w:eastAsia="TH SarabunPSK" w:hAnsi="TH SarabunPSK" w:cs="TH SarabunPSK"/>
          <w:sz w:val="32"/>
          <w:szCs w:val="32"/>
          <w:u w:color="000000"/>
          <w:bdr w:val="nil"/>
        </w:rPr>
        <w:tab/>
      </w:r>
      <w:r>
        <w:rPr>
          <w:rFonts w:ascii="TH SarabunPSK" w:hAnsi="TH SarabunPSK" w:cs="TH SarabunPSK" w:hint="cs"/>
          <w:color w:val="000000"/>
          <w:sz w:val="32"/>
          <w:szCs w:val="32"/>
          <w:cs/>
        </w:rPr>
        <w:t>สรุปผลประเมินความพึงพอใจของผู้ใช้บริการศูนย์บรรณสารและสื่อการศึกษา</w:t>
      </w:r>
    </w:p>
    <w:p w:rsidR="00927221" w:rsidRDefault="00927221" w:rsidP="00927221">
      <w:pPr>
        <w:autoSpaceDE w:val="0"/>
        <w:autoSpaceDN w:val="0"/>
        <w:adjustRightInd w:val="0"/>
        <w:rPr>
          <w:rFonts w:ascii="TH SarabunPSK" w:eastAsiaTheme="minorHAnsi" w:hAnsi="TH SarabunPSK" w:cs="TH SarabunPSK"/>
          <w:b/>
          <w:bCs/>
          <w:sz w:val="32"/>
          <w:szCs w:val="32"/>
        </w:rPr>
      </w:pPr>
    </w:p>
    <w:p w:rsidR="00927221" w:rsidRPr="00462E3B" w:rsidRDefault="00927221" w:rsidP="00927221">
      <w:pPr>
        <w:autoSpaceDE w:val="0"/>
        <w:autoSpaceDN w:val="0"/>
        <w:adjustRightInd w:val="0"/>
        <w:rPr>
          <w:rFonts w:ascii="TH SarabunPSK" w:eastAsiaTheme="minorHAnsi" w:hAnsi="TH SarabunPSK" w:cs="TH SarabunPSK"/>
          <w:b/>
          <w:bCs/>
          <w:sz w:val="32"/>
          <w:szCs w:val="32"/>
        </w:rPr>
      </w:pPr>
      <w:r w:rsidRPr="00C12C24">
        <w:rPr>
          <w:rFonts w:ascii="TH SarabunPSK" w:eastAsiaTheme="minorHAnsi" w:hAnsi="TH SarabunPSK" w:cs="TH SarabunPSK"/>
          <w:b/>
          <w:bCs/>
          <w:sz w:val="32"/>
          <w:szCs w:val="32"/>
          <w:u w:val="single"/>
        </w:rPr>
        <w:t xml:space="preserve">Diagnostic </w:t>
      </w:r>
      <w:proofErr w:type="gramStart"/>
      <w:r w:rsidRPr="00C12C24">
        <w:rPr>
          <w:rFonts w:ascii="TH SarabunPSK" w:eastAsiaTheme="minorHAnsi" w:hAnsi="TH SarabunPSK" w:cs="TH SarabunPSK"/>
          <w:b/>
          <w:bCs/>
          <w:sz w:val="32"/>
          <w:szCs w:val="32"/>
          <w:u w:val="single"/>
        </w:rPr>
        <w:t>Questions</w:t>
      </w:r>
      <w:r w:rsidRPr="00462E3B">
        <w:rPr>
          <w:rFonts w:ascii="TH SarabunPSK" w:eastAsiaTheme="minorHAnsi" w:hAnsi="TH SarabunPSK" w:cs="TH SarabunPSK"/>
          <w:b/>
          <w:bCs/>
          <w:sz w:val="32"/>
          <w:szCs w:val="32"/>
        </w:rPr>
        <w:t xml:space="preserve"> </w:t>
      </w:r>
      <w:r>
        <w:rPr>
          <w:rFonts w:ascii="TH SarabunPSK" w:eastAsiaTheme="minorHAnsi" w:hAnsi="TH SarabunPSK" w:cs="TH SarabunPSK"/>
          <w:b/>
          <w:bCs/>
          <w:sz w:val="32"/>
          <w:szCs w:val="32"/>
        </w:rPr>
        <w:t>:</w:t>
      </w:r>
      <w:proofErr w:type="gramEnd"/>
    </w:p>
    <w:p w:rsidR="00927221" w:rsidRPr="00462E3B" w:rsidRDefault="00927221" w:rsidP="00927221">
      <w:pPr>
        <w:autoSpaceDE w:val="0"/>
        <w:autoSpaceDN w:val="0"/>
        <w:adjustRightInd w:val="0"/>
        <w:spacing w:line="360" w:lineRule="exact"/>
        <w:rPr>
          <w:rFonts w:ascii="TH SarabunPSK" w:eastAsiaTheme="minorHAnsi" w:hAnsi="TH SarabunPSK" w:cs="TH SarabunPSK"/>
          <w:b/>
          <w:bCs/>
          <w:sz w:val="32"/>
          <w:szCs w:val="32"/>
        </w:rPr>
      </w:pPr>
      <w:r w:rsidRPr="00462E3B">
        <w:rPr>
          <w:rFonts w:ascii="TH SarabunPSK" w:eastAsiaTheme="minorHAnsi" w:hAnsi="TH SarabunPSK" w:cs="TH SarabunPSK"/>
          <w:b/>
          <w:bCs/>
          <w:sz w:val="32"/>
          <w:szCs w:val="32"/>
        </w:rPr>
        <w:t xml:space="preserve">Stakeholders’ </w:t>
      </w:r>
      <w:proofErr w:type="gramStart"/>
      <w:r w:rsidRPr="00462E3B">
        <w:rPr>
          <w:rFonts w:ascii="TH SarabunPSK" w:eastAsiaTheme="minorHAnsi" w:hAnsi="TH SarabunPSK" w:cs="TH SarabunPSK"/>
          <w:b/>
          <w:bCs/>
          <w:sz w:val="32"/>
          <w:szCs w:val="32"/>
        </w:rPr>
        <w:t>Satisfaction :</w:t>
      </w:r>
      <w:proofErr w:type="gramEnd"/>
      <w:r w:rsidRPr="00462E3B">
        <w:rPr>
          <w:rFonts w:ascii="TH SarabunPSK" w:eastAsiaTheme="minorHAnsi" w:hAnsi="TH SarabunPSK" w:cs="TH SarabunPSK"/>
          <w:b/>
          <w:bCs/>
          <w:sz w:val="32"/>
          <w:szCs w:val="32"/>
        </w:rPr>
        <w:t xml:space="preserve"> Students</w:t>
      </w:r>
    </w:p>
    <w:p w:rsidR="00927221" w:rsidRPr="00462E3B"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462E3B">
        <w:rPr>
          <w:rFonts w:ascii="TH SarabunPSK" w:eastAsiaTheme="minorHAnsi" w:hAnsi="TH SarabunPSK" w:cs="TH SarabunPSK"/>
          <w:sz w:val="32"/>
          <w:szCs w:val="32"/>
        </w:rPr>
        <w:t xml:space="preserve">Does the department know what students think about the courses, </w:t>
      </w:r>
      <w:proofErr w:type="spellStart"/>
      <w:r w:rsidRPr="00462E3B">
        <w:rPr>
          <w:rFonts w:ascii="TH SarabunPSK" w:eastAsiaTheme="minorHAnsi" w:hAnsi="TH SarabunPSK" w:cs="TH SarabunPSK"/>
          <w:sz w:val="32"/>
          <w:szCs w:val="32"/>
        </w:rPr>
        <w:t>programme</w:t>
      </w:r>
      <w:proofErr w:type="spellEnd"/>
      <w:r w:rsidRPr="00462E3B">
        <w:rPr>
          <w:rFonts w:ascii="TH SarabunPSK" w:eastAsiaTheme="minorHAnsi" w:hAnsi="TH SarabunPSK" w:cs="TH SarabunPSK"/>
          <w:sz w:val="32"/>
          <w:szCs w:val="32"/>
        </w:rPr>
        <w:t>, teaching, examinations, etc.?</w:t>
      </w:r>
    </w:p>
    <w:p w:rsidR="00927221" w:rsidRPr="00462E3B"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462E3B">
        <w:rPr>
          <w:rFonts w:ascii="TH SarabunPSK" w:eastAsiaTheme="minorHAnsi" w:hAnsi="TH SarabunPSK" w:cs="TH SarabunPSK"/>
          <w:sz w:val="32"/>
          <w:szCs w:val="32"/>
        </w:rPr>
        <w:t>How does the department cope with the feedback and complaints from students?</w:t>
      </w:r>
    </w:p>
    <w:p w:rsidR="00927221" w:rsidRPr="005A29BF" w:rsidRDefault="00927221" w:rsidP="00927221">
      <w:pPr>
        <w:autoSpaceDE w:val="0"/>
        <w:autoSpaceDN w:val="0"/>
        <w:adjustRightInd w:val="0"/>
        <w:rPr>
          <w:rFonts w:ascii="TH SarabunPSK" w:eastAsiaTheme="minorHAnsi" w:hAnsi="TH SarabunPSK" w:cs="TH SarabunPSK"/>
          <w:b/>
          <w:bCs/>
          <w:sz w:val="32"/>
          <w:szCs w:val="32"/>
        </w:rPr>
      </w:pPr>
      <w:r w:rsidRPr="005A29BF">
        <w:rPr>
          <w:rFonts w:ascii="TH SarabunPSK" w:eastAsiaTheme="minorHAnsi" w:hAnsi="TH SarabunPSK" w:cs="TH SarabunPSK"/>
          <w:b/>
          <w:bCs/>
          <w:sz w:val="32"/>
          <w:szCs w:val="32"/>
        </w:rPr>
        <w:t>Sources of Evidence</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Process and indicators for measuring stakeholders’</w:t>
      </w:r>
      <w:r>
        <w:rPr>
          <w:rFonts w:ascii="TH SarabunPSK" w:eastAsiaTheme="minorHAnsi" w:hAnsi="TH SarabunPSK" w:cs="TH SarabunPSK"/>
          <w:sz w:val="32"/>
          <w:szCs w:val="32"/>
        </w:rPr>
        <w:t xml:space="preserve"> </w:t>
      </w:r>
      <w:r w:rsidRPr="005A29BF">
        <w:rPr>
          <w:rFonts w:ascii="TH SarabunPSK" w:eastAsiaTheme="minorHAnsi" w:hAnsi="TH SarabunPSK" w:cs="TH SarabunPSK"/>
          <w:sz w:val="32"/>
          <w:szCs w:val="32"/>
        </w:rPr>
        <w:t>satisfaction</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Stakeholders’ satisfaction trends</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Graduates, alumni and employers surveys</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lastRenderedPageBreak/>
        <w:t>Press reports</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Employment surveys</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Employment statistics</w:t>
      </w:r>
    </w:p>
    <w:p w:rsidR="00927221" w:rsidRPr="005A29BF" w:rsidRDefault="00927221" w:rsidP="00927221">
      <w:pPr>
        <w:pStyle w:val="ListParagraph"/>
        <w:numPr>
          <w:ilvl w:val="0"/>
          <w:numId w:val="1"/>
        </w:numPr>
        <w:autoSpaceDE w:val="0"/>
        <w:autoSpaceDN w:val="0"/>
        <w:adjustRightInd w:val="0"/>
        <w:spacing w:after="0" w:line="360" w:lineRule="exact"/>
        <w:rPr>
          <w:rFonts w:ascii="TH SarabunPSK" w:eastAsiaTheme="minorHAnsi" w:hAnsi="TH SarabunPSK" w:cs="TH SarabunPSK"/>
          <w:sz w:val="32"/>
          <w:szCs w:val="32"/>
        </w:rPr>
      </w:pPr>
      <w:r w:rsidRPr="005A29BF">
        <w:rPr>
          <w:rFonts w:ascii="TH SarabunPSK" w:eastAsiaTheme="minorHAnsi" w:hAnsi="TH SarabunPSK" w:cs="TH SarabunPSK"/>
          <w:sz w:val="32"/>
          <w:szCs w:val="32"/>
        </w:rPr>
        <w:t>Employers feedback</w:t>
      </w:r>
    </w:p>
    <w:p w:rsidR="00927221" w:rsidRPr="004F732D" w:rsidRDefault="00927221" w:rsidP="00927221">
      <w:pPr>
        <w:tabs>
          <w:tab w:val="left" w:pos="567"/>
          <w:tab w:val="left" w:pos="4678"/>
        </w:tabs>
        <w:jc w:val="thaiDistribute"/>
        <w:rPr>
          <w:rFonts w:ascii="TH SarabunPSK" w:hAnsi="TH SarabunPSK" w:cs="TH SarabunPSK"/>
          <w:sz w:val="32"/>
          <w:szCs w:val="32"/>
        </w:rPr>
      </w:pPr>
    </w:p>
    <w:p w:rsidR="00A42D0C" w:rsidRPr="00165DED" w:rsidRDefault="00A42D0C" w:rsidP="00165DED">
      <w:pPr>
        <w:spacing w:before="120" w:after="120"/>
        <w:rPr>
          <w:rFonts w:ascii="TH SarabunPSK" w:hAnsi="TH SarabunPSK" w:cs="TH SarabunPSK"/>
          <w:b/>
          <w:bCs/>
          <w:color w:val="000000" w:themeColor="text1"/>
          <w:sz w:val="30"/>
          <w:szCs w:val="30"/>
          <w:cs/>
        </w:rPr>
      </w:pPr>
      <w:r w:rsidRPr="00165DED">
        <w:rPr>
          <w:rFonts w:ascii="TH SarabunPSK" w:hAnsi="TH SarabunPSK" w:cs="TH SarabunPSK" w:hint="cs"/>
          <w:b/>
          <w:bCs/>
          <w:color w:val="000000" w:themeColor="text1"/>
          <w:sz w:val="30"/>
          <w:szCs w:val="30"/>
          <w:cs/>
        </w:rPr>
        <w:t xml:space="preserve">เกณฑ์การประเมิน </w:t>
      </w:r>
      <w:r w:rsidRPr="00165DED">
        <w:rPr>
          <w:rFonts w:ascii="TH SarabunPSK" w:hAnsi="TH SarabunPSK" w:cs="TH SarabunPSK"/>
          <w:b/>
          <w:bCs/>
          <w:color w:val="000000" w:themeColor="text1"/>
          <w:sz w:val="30"/>
          <w:szCs w:val="30"/>
        </w:rPr>
        <w:t xml:space="preserve">AUN-QA </w:t>
      </w:r>
      <w:r w:rsidRPr="00165DED">
        <w:rPr>
          <w:rFonts w:ascii="TH SarabunPSK" w:hAnsi="TH SarabunPSK" w:cs="TH SarabunPSK" w:hint="cs"/>
          <w:b/>
          <w:bCs/>
          <w:color w:val="000000" w:themeColor="text1"/>
          <w:sz w:val="30"/>
          <w:szCs w:val="30"/>
          <w:cs/>
        </w:rPr>
        <w:t>ของหลักส</w:t>
      </w:r>
      <w:r w:rsidRPr="00165DED">
        <w:rPr>
          <w:rFonts w:ascii="TH SarabunPSK" w:hAnsi="TH SarabunPSK" w:cs="TH SarabunPSK"/>
          <w:b/>
          <w:bCs/>
          <w:color w:val="000000" w:themeColor="text1"/>
          <w:sz w:val="30"/>
          <w:szCs w:val="30"/>
          <w:cs/>
        </w:rPr>
        <w:t>ูตร</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8010"/>
      </w:tblGrid>
      <w:tr w:rsidR="00A42D0C" w:rsidRPr="000A6770" w:rsidTr="000A76FB">
        <w:tc>
          <w:tcPr>
            <w:tcW w:w="8910" w:type="dxa"/>
            <w:gridSpan w:val="2"/>
            <w:vAlign w:val="center"/>
          </w:tcPr>
          <w:p w:rsidR="00A42D0C" w:rsidRPr="000A6770" w:rsidRDefault="00A42D0C" w:rsidP="000A76FB">
            <w:pPr>
              <w:spacing w:line="340" w:lineRule="exact"/>
              <w:jc w:val="center"/>
              <w:rPr>
                <w:rFonts w:ascii="TH SarabunPSK" w:hAnsi="TH SarabunPSK" w:cs="TH SarabunPSK"/>
                <w:b/>
                <w:bCs/>
                <w:color w:val="000000" w:themeColor="text1"/>
                <w:sz w:val="30"/>
                <w:szCs w:val="30"/>
                <w:cs/>
              </w:rPr>
            </w:pPr>
            <w:r w:rsidRPr="000A6770">
              <w:rPr>
                <w:rFonts w:ascii="TH SarabunPSK" w:hAnsi="TH SarabunPSK" w:cs="TH SarabunPSK"/>
                <w:b/>
                <w:bCs/>
                <w:color w:val="000000" w:themeColor="text1"/>
                <w:sz w:val="30"/>
                <w:szCs w:val="30"/>
                <w:cs/>
              </w:rPr>
              <w:t xml:space="preserve">เกณฑ์การประเมิน </w:t>
            </w:r>
            <w:r w:rsidRPr="000A6770">
              <w:rPr>
                <w:rFonts w:ascii="TH SarabunPSK" w:hAnsi="TH SarabunPSK" w:cs="TH SarabunPSK"/>
                <w:b/>
                <w:bCs/>
                <w:color w:val="000000" w:themeColor="text1"/>
                <w:sz w:val="30"/>
                <w:szCs w:val="30"/>
              </w:rPr>
              <w:t xml:space="preserve">7 </w:t>
            </w:r>
            <w:r w:rsidRPr="000A6770">
              <w:rPr>
                <w:rFonts w:ascii="TH SarabunPSK" w:hAnsi="TH SarabunPSK" w:cs="TH SarabunPSK"/>
                <w:b/>
                <w:bCs/>
                <w:color w:val="000000" w:themeColor="text1"/>
                <w:sz w:val="30"/>
                <w:szCs w:val="30"/>
                <w:cs/>
              </w:rPr>
              <w:t>ระดับ</w:t>
            </w:r>
          </w:p>
        </w:tc>
      </w:tr>
      <w:tr w:rsidR="00A42D0C" w:rsidRPr="000A6770" w:rsidTr="000A76FB">
        <w:tc>
          <w:tcPr>
            <w:tcW w:w="900" w:type="dxa"/>
          </w:tcPr>
          <w:p w:rsidR="00A42D0C" w:rsidRPr="000A6770" w:rsidRDefault="00A42D0C" w:rsidP="000A76FB">
            <w:pPr>
              <w:spacing w:line="340" w:lineRule="exact"/>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Rating</w:t>
            </w:r>
          </w:p>
        </w:tc>
        <w:tc>
          <w:tcPr>
            <w:tcW w:w="8010" w:type="dxa"/>
          </w:tcPr>
          <w:p w:rsidR="00A42D0C" w:rsidRPr="000A6770" w:rsidRDefault="00A42D0C" w:rsidP="000A76FB">
            <w:pPr>
              <w:spacing w:line="340" w:lineRule="exact"/>
              <w:jc w:val="center"/>
              <w:rPr>
                <w:rFonts w:ascii="TH SarabunPSK" w:hAnsi="TH SarabunPSK" w:cs="TH SarabunPSK"/>
                <w:b/>
                <w:bCs/>
                <w:color w:val="000000" w:themeColor="text1"/>
                <w:sz w:val="30"/>
                <w:szCs w:val="30"/>
                <w:cs/>
              </w:rPr>
            </w:pPr>
            <w:r w:rsidRPr="000A6770">
              <w:rPr>
                <w:rFonts w:ascii="TH SarabunPSK" w:hAnsi="TH SarabunPSK" w:cs="TH SarabunPSK"/>
                <w:b/>
                <w:bCs/>
                <w:color w:val="000000" w:themeColor="text1"/>
                <w:sz w:val="30"/>
                <w:szCs w:val="30"/>
              </w:rPr>
              <w:t>Description</w:t>
            </w:r>
          </w:p>
        </w:tc>
      </w:tr>
      <w:tr w:rsidR="00A42D0C" w:rsidRPr="000A6770" w:rsidTr="000A76FB">
        <w:trPr>
          <w:trHeight w:val="1030"/>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1</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Absolutely Inadequate</w:t>
            </w:r>
          </w:p>
          <w:p w:rsidR="00A42D0C" w:rsidRPr="000A6770" w:rsidRDefault="00A42D0C" w:rsidP="00EC4935">
            <w:pPr>
              <w:spacing w:line="280" w:lineRule="exact"/>
              <w:jc w:val="thaiDistribute"/>
              <w:rPr>
                <w:rFonts w:ascii="TH SarabunPSK" w:hAnsi="TH SarabunPSK" w:cs="TH SarabunPSK"/>
                <w:b/>
                <w:bCs/>
                <w:color w:val="000000" w:themeColor="text1"/>
                <w:sz w:val="30"/>
                <w:szCs w:val="30"/>
              </w:rPr>
            </w:pPr>
            <w:r w:rsidRPr="000A6770">
              <w:rPr>
                <w:rFonts w:ascii="TH SarabunPSK" w:hAnsi="TH SarabunPSK" w:cs="TH SarabunPSK"/>
                <w:color w:val="000000" w:themeColor="text1"/>
                <w:sz w:val="30"/>
                <w:szCs w:val="30"/>
              </w:rPr>
              <w:t>The QA practice to fulfil the criterion is not implemented. There are no plans, documents, evidences or results available. Immediate improvement must be made</w:t>
            </w:r>
            <w:r w:rsidRPr="000A6770">
              <w:rPr>
                <w:rFonts w:ascii="TH SarabunPSK" w:hAnsi="TH SarabunPSK" w:cs="TH SarabunPSK"/>
                <w:b/>
                <w:bCs/>
                <w:color w:val="000000" w:themeColor="text1"/>
                <w:sz w:val="30"/>
                <w:szCs w:val="30"/>
              </w:rPr>
              <w:t>.</w:t>
            </w:r>
          </w:p>
        </w:tc>
      </w:tr>
      <w:tr w:rsidR="00A42D0C" w:rsidRPr="000A6770" w:rsidTr="000A76FB">
        <w:trPr>
          <w:trHeight w:val="1354"/>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2</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Inadequate and Improvement is Necessary</w:t>
            </w:r>
          </w:p>
          <w:p w:rsidR="00A42D0C" w:rsidRPr="000A6770" w:rsidRDefault="00A42D0C" w:rsidP="000A76FB">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still at its planning stage or is inadequate where improvement is necessary. There is little document or evidence available. Performance of the QA practice shows little or poor results.</w:t>
            </w:r>
          </w:p>
        </w:tc>
      </w:tr>
      <w:tr w:rsidR="00A42D0C" w:rsidRPr="000A6770" w:rsidTr="000A76FB">
        <w:trPr>
          <w:trHeight w:val="1597"/>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3</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Inadequate but Minor Improvement Will Make It Adequate</w:t>
            </w:r>
          </w:p>
          <w:p w:rsidR="00A42D0C" w:rsidRPr="000A6770" w:rsidRDefault="00A42D0C" w:rsidP="000A76FB">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defined and implemented but minor improvement is needed to fully meet them. Documents are available but no clear evidence to support that they have been fully used. Performance of the QA practice shows inconsistent or some results.</w:t>
            </w:r>
          </w:p>
        </w:tc>
      </w:tr>
      <w:tr w:rsidR="00A42D0C" w:rsidRPr="000A6770" w:rsidTr="000A76FB">
        <w:trPr>
          <w:trHeight w:val="1336"/>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4</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 xml:space="preserve">Adequate as Expected </w:t>
            </w:r>
          </w:p>
          <w:p w:rsidR="00A42D0C" w:rsidRPr="000A6770" w:rsidRDefault="00A42D0C" w:rsidP="000A76FB">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adequate and evidences support that it has been fully implemented. Performance of the QA practice shows consistent results as expected.</w:t>
            </w:r>
          </w:p>
        </w:tc>
      </w:tr>
      <w:tr w:rsidR="00A42D0C" w:rsidRPr="000A6770" w:rsidTr="000A76FB">
        <w:trPr>
          <w:trHeight w:val="1336"/>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5</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Better Than Adequate</w:t>
            </w:r>
          </w:p>
          <w:p w:rsidR="00A42D0C" w:rsidRPr="000A6770" w:rsidRDefault="00A42D0C" w:rsidP="000A76FB">
            <w:pPr>
              <w:spacing w:line="280" w:lineRule="exact"/>
              <w:jc w:val="thaiDistribute"/>
              <w:rPr>
                <w:rFonts w:ascii="TH SarabunPSK" w:hAnsi="TH SarabunPSK" w:cs="TH SarabunPSK"/>
                <w:color w:val="000000" w:themeColor="text1"/>
                <w:sz w:val="30"/>
                <w:szCs w:val="30"/>
                <w:cs/>
              </w:rPr>
            </w:pPr>
            <w:r w:rsidRPr="000A6770">
              <w:rPr>
                <w:rFonts w:ascii="TH SarabunPSK" w:hAnsi="TH SarabunPSK" w:cs="TH SarabunPSK"/>
                <w:color w:val="000000" w:themeColor="text1"/>
                <w:sz w:val="30"/>
                <w:szCs w:val="30"/>
              </w:rPr>
              <w:t>The QA practice to fulfil the criterion is better than adequate. Evidences support that it has been efficiently implemented. Performance of the QA practice shows good results and positive improvement trend.</w:t>
            </w:r>
          </w:p>
        </w:tc>
      </w:tr>
      <w:tr w:rsidR="00A42D0C" w:rsidRPr="000A6770" w:rsidTr="000A76FB">
        <w:trPr>
          <w:trHeight w:val="1426"/>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6</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Example of Best Practices</w:t>
            </w:r>
          </w:p>
          <w:p w:rsidR="00A42D0C" w:rsidRPr="000A6770" w:rsidRDefault="00A42D0C" w:rsidP="000A76FB">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considered to be example of best practices in the field. Evidences support that it has been effectively implemented. Performance of QA practice shows very good results and positive improvement trend.</w:t>
            </w:r>
          </w:p>
        </w:tc>
      </w:tr>
      <w:tr w:rsidR="00A42D0C" w:rsidRPr="000A6770" w:rsidTr="000A76FB">
        <w:trPr>
          <w:trHeight w:val="1624"/>
        </w:trPr>
        <w:tc>
          <w:tcPr>
            <w:tcW w:w="900" w:type="dxa"/>
          </w:tcPr>
          <w:p w:rsidR="00A42D0C" w:rsidRPr="000A6770" w:rsidRDefault="00A42D0C" w:rsidP="000A76FB">
            <w:pPr>
              <w:jc w:val="center"/>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7</w:t>
            </w:r>
          </w:p>
        </w:tc>
        <w:tc>
          <w:tcPr>
            <w:tcW w:w="8010" w:type="dxa"/>
          </w:tcPr>
          <w:p w:rsidR="00A42D0C" w:rsidRPr="000A6770" w:rsidRDefault="00A42D0C" w:rsidP="000A76FB">
            <w:pPr>
              <w:jc w:val="thaiDistribute"/>
              <w:rPr>
                <w:rFonts w:ascii="TH SarabunPSK" w:hAnsi="TH SarabunPSK" w:cs="TH SarabunPSK"/>
                <w:b/>
                <w:bCs/>
                <w:color w:val="000000" w:themeColor="text1"/>
                <w:sz w:val="30"/>
                <w:szCs w:val="30"/>
              </w:rPr>
            </w:pPr>
            <w:r w:rsidRPr="000A6770">
              <w:rPr>
                <w:rFonts w:ascii="TH SarabunPSK" w:hAnsi="TH SarabunPSK" w:cs="TH SarabunPSK"/>
                <w:b/>
                <w:bCs/>
                <w:color w:val="000000" w:themeColor="text1"/>
                <w:sz w:val="30"/>
                <w:szCs w:val="30"/>
              </w:rPr>
              <w:t>Excellent (Example of World-class or Leading Practices)</w:t>
            </w:r>
          </w:p>
          <w:p w:rsidR="00A42D0C" w:rsidRPr="000A6770" w:rsidRDefault="00A42D0C" w:rsidP="000A76FB">
            <w:pPr>
              <w:spacing w:line="280" w:lineRule="exact"/>
              <w:jc w:val="thaiDistribute"/>
              <w:rPr>
                <w:rFonts w:ascii="TH SarabunPSK" w:hAnsi="TH SarabunPSK" w:cs="TH SarabunPSK"/>
                <w:color w:val="000000" w:themeColor="text1"/>
                <w:sz w:val="30"/>
                <w:szCs w:val="30"/>
              </w:rPr>
            </w:pPr>
            <w:r w:rsidRPr="000A6770">
              <w:rPr>
                <w:rFonts w:ascii="TH SarabunPSK" w:hAnsi="TH SarabunPSK" w:cs="TH SarabunPSK"/>
                <w:color w:val="000000" w:themeColor="text1"/>
                <w:sz w:val="30"/>
                <w:szCs w:val="30"/>
              </w:rPr>
              <w:t>The QA practice to fulfil the criterion is considered to be excellent or example of world-class practices in the field. Evidences support that it has been innovatively implemented. Performance of the QA practice shows excellent results and outstanding improvement trends.</w:t>
            </w:r>
          </w:p>
        </w:tc>
      </w:tr>
    </w:tbl>
    <w:p w:rsidR="0038356A" w:rsidRDefault="0038356A" w:rsidP="00AD6AA4">
      <w:pPr>
        <w:jc w:val="center"/>
        <w:rPr>
          <w:rFonts w:ascii="TH SarabunPSK" w:hAnsi="TH SarabunPSK" w:cs="TH SarabunPSK"/>
          <w:b/>
          <w:bCs/>
          <w:sz w:val="44"/>
          <w:szCs w:val="44"/>
        </w:rPr>
      </w:pPr>
    </w:p>
    <w:sectPr w:rsidR="0038356A" w:rsidSect="00334F93">
      <w:footerReference w:type="default" r:id="rId8"/>
      <w:pgSz w:w="12240" w:h="15840" w:code="1"/>
      <w:pgMar w:top="1138" w:right="1469" w:bottom="1138" w:left="1555"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442" w:rsidRDefault="002E0442" w:rsidP="00494E6B">
      <w:r>
        <w:separator/>
      </w:r>
    </w:p>
  </w:endnote>
  <w:endnote w:type="continuationSeparator" w:id="0">
    <w:p w:rsidR="002E0442" w:rsidRDefault="002E0442" w:rsidP="0049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H SarabunPSK">
    <w:altName w:val="TH Sarabun 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170" w:rsidRPr="00494E6B" w:rsidRDefault="005C5170" w:rsidP="00494E6B">
    <w:pPr>
      <w:pStyle w:val="Footer"/>
      <w:rPr>
        <w:rFonts w:ascii="TH SarabunPSK" w:hAnsi="TH SarabunPSK" w:cs="TH SarabunPSK"/>
        <w:sz w:val="16"/>
        <w:szCs w:val="16"/>
      </w:rPr>
    </w:pPr>
    <w:r w:rsidRPr="00494E6B">
      <w:rPr>
        <w:rFonts w:ascii="TH SarabunPSK" w:hAnsi="TH SarabunPSK" w:cs="TH SarabunPSK"/>
        <w:sz w:val="16"/>
        <w:szCs w:val="16"/>
        <w:cs/>
      </w:rPr>
      <w:fldChar w:fldCharType="begin"/>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rPr>
      <w:instrText>FILENAME  \p  \* MERGEFORMAT</w:instrText>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cs/>
      </w:rPr>
      <w:fldChar w:fldCharType="separate"/>
    </w:r>
    <w:r w:rsidRPr="00494E6B">
      <w:rPr>
        <w:rFonts w:ascii="TH SarabunPSK" w:hAnsi="TH SarabunPSK" w:cs="TH SarabunPSK"/>
        <w:noProof/>
        <w:sz w:val="16"/>
        <w:szCs w:val="16"/>
      </w:rPr>
      <w:t>D:\</w:t>
    </w:r>
    <w:r w:rsidRPr="00494E6B">
      <w:rPr>
        <w:rFonts w:ascii="TH SarabunPSK" w:hAnsi="TH SarabunPSK" w:cs="TH SarabunPSK"/>
        <w:noProof/>
        <w:sz w:val="16"/>
        <w:szCs w:val="16"/>
        <w:cs/>
      </w:rPr>
      <w:t>ร่างปี 58</w:t>
    </w:r>
    <w:r w:rsidRPr="00494E6B">
      <w:rPr>
        <w:rFonts w:ascii="TH SarabunPSK" w:hAnsi="TH SarabunPSK" w:cs="TH SarabunPSK"/>
        <w:noProof/>
        <w:sz w:val="16"/>
        <w:szCs w:val="16"/>
      </w:rPr>
      <w:t>\</w:t>
    </w:r>
    <w:r w:rsidRPr="00494E6B">
      <w:rPr>
        <w:rFonts w:ascii="TH SarabunPSK" w:hAnsi="TH SarabunPSK" w:cs="TH SarabunPSK"/>
        <w:noProof/>
        <w:sz w:val="16"/>
        <w:szCs w:val="16"/>
        <w:cs/>
      </w:rPr>
      <w:t>ตัวอย่าง-</w:t>
    </w:r>
    <w:r w:rsidRPr="00494E6B">
      <w:rPr>
        <w:rFonts w:ascii="TH SarabunPSK" w:hAnsi="TH SarabunPSK" w:cs="TH SarabunPSK"/>
        <w:noProof/>
        <w:sz w:val="16"/>
        <w:szCs w:val="16"/>
      </w:rPr>
      <w:t>SAR-</w:t>
    </w:r>
    <w:r w:rsidRPr="00494E6B">
      <w:rPr>
        <w:rFonts w:ascii="TH SarabunPSK" w:hAnsi="TH SarabunPSK" w:cs="TH SarabunPSK"/>
        <w:noProof/>
        <w:sz w:val="16"/>
        <w:szCs w:val="16"/>
        <w:cs/>
      </w:rPr>
      <w:t>หลักสูตร</w:t>
    </w:r>
    <w:r w:rsidRPr="00494E6B">
      <w:rPr>
        <w:rFonts w:ascii="TH SarabunPSK" w:hAnsi="TH SarabunPSK" w:cs="TH SarabunPSK"/>
        <w:noProof/>
        <w:sz w:val="16"/>
        <w:szCs w:val="16"/>
      </w:rPr>
      <w:t>\</w:t>
    </w:r>
    <w:r w:rsidRPr="00494E6B">
      <w:rPr>
        <w:rFonts w:ascii="TH SarabunPSK" w:hAnsi="TH SarabunPSK" w:cs="TH SarabunPSK"/>
        <w:noProof/>
        <w:sz w:val="16"/>
        <w:szCs w:val="16"/>
        <w:cs/>
      </w:rPr>
      <w:t xml:space="preserve">ตัวอย่าง </w:t>
    </w:r>
    <w:r w:rsidRPr="00494E6B">
      <w:rPr>
        <w:rFonts w:ascii="TH SarabunPSK" w:hAnsi="TH SarabunPSK" w:cs="TH SarabunPSK"/>
        <w:noProof/>
        <w:sz w:val="16"/>
        <w:szCs w:val="16"/>
      </w:rPr>
      <w:t xml:space="preserve">SAR </w:t>
    </w:r>
    <w:r w:rsidRPr="00494E6B">
      <w:rPr>
        <w:rFonts w:ascii="TH SarabunPSK" w:hAnsi="TH SarabunPSK" w:cs="TH SarabunPSK"/>
        <w:noProof/>
        <w:sz w:val="16"/>
        <w:szCs w:val="16"/>
        <w:cs/>
      </w:rPr>
      <w:t>หลักสูตร-มทส..</w:t>
    </w:r>
    <w:r w:rsidRPr="00494E6B">
      <w:rPr>
        <w:rFonts w:ascii="TH SarabunPSK" w:hAnsi="TH SarabunPSK" w:cs="TH SarabunPSK"/>
        <w:noProof/>
        <w:sz w:val="16"/>
        <w:szCs w:val="16"/>
      </w:rPr>
      <w:t>docx</w:t>
    </w:r>
    <w:r w:rsidRPr="00494E6B">
      <w:rPr>
        <w:rFonts w:ascii="TH SarabunPSK" w:hAnsi="TH SarabunPSK" w:cs="TH SarabunPSK"/>
        <w:sz w:val="16"/>
        <w:szCs w:val="16"/>
        <w:cs/>
      </w:rPr>
      <w:fldChar w:fldCharType="end"/>
    </w:r>
    <w:r>
      <w:rPr>
        <w:rFonts w:ascii="TH SarabunPSK" w:hAnsi="TH SarabunPSK" w:cs="TH SarabunPSK"/>
        <w:sz w:val="16"/>
        <w:szCs w:val="16"/>
        <w:cs/>
      </w:rPr>
      <w:tab/>
    </w:r>
    <w:r>
      <w:rPr>
        <w:rFonts w:ascii="TH SarabunPSK" w:hAnsi="TH SarabunPSK" w:cs="TH SarabunPSK"/>
        <w:sz w:val="16"/>
        <w:szCs w:val="16"/>
        <w:cs/>
      </w:rPr>
      <w:tab/>
    </w:r>
    <w:r w:rsidRPr="00494E6B">
      <w:rPr>
        <w:rFonts w:ascii="TH SarabunPSK" w:hAnsi="TH SarabunPSK" w:cs="TH SarabunPSK"/>
        <w:sz w:val="28"/>
        <w:cs/>
      </w:rPr>
      <w:fldChar w:fldCharType="begin"/>
    </w:r>
    <w:r w:rsidRPr="00494E6B">
      <w:rPr>
        <w:rFonts w:ascii="TH SarabunPSK" w:hAnsi="TH SarabunPSK" w:cs="TH SarabunPSK"/>
        <w:sz w:val="28"/>
        <w:cs/>
      </w:rPr>
      <w:instrText xml:space="preserve"> </w:instrText>
    </w:r>
    <w:r w:rsidRPr="00494E6B">
      <w:rPr>
        <w:rFonts w:ascii="TH SarabunPSK" w:hAnsi="TH SarabunPSK" w:cs="TH SarabunPSK"/>
        <w:sz w:val="28"/>
      </w:rPr>
      <w:instrText>PAGE  \* Arabic  \* MERGEFORMAT</w:instrText>
    </w:r>
    <w:r w:rsidRPr="00494E6B">
      <w:rPr>
        <w:rFonts w:ascii="TH SarabunPSK" w:hAnsi="TH SarabunPSK" w:cs="TH SarabunPSK"/>
        <w:sz w:val="28"/>
        <w:cs/>
      </w:rPr>
      <w:instrText xml:space="preserve"> </w:instrText>
    </w:r>
    <w:r w:rsidRPr="00494E6B">
      <w:rPr>
        <w:rFonts w:ascii="TH SarabunPSK" w:hAnsi="TH SarabunPSK" w:cs="TH SarabunPSK"/>
        <w:sz w:val="28"/>
        <w:cs/>
      </w:rPr>
      <w:fldChar w:fldCharType="separate"/>
    </w:r>
    <w:r w:rsidR="00783D97">
      <w:rPr>
        <w:rFonts w:ascii="TH SarabunPSK" w:hAnsi="TH SarabunPSK" w:cs="TH SarabunPSK"/>
        <w:noProof/>
        <w:sz w:val="28"/>
        <w:cs/>
      </w:rPr>
      <w:t>2</w:t>
    </w:r>
    <w:r w:rsidRPr="00494E6B">
      <w:rPr>
        <w:rFonts w:ascii="TH SarabunPSK" w:hAnsi="TH SarabunPSK" w:cs="TH SarabunPSK"/>
        <w:sz w:val="28"/>
        <w: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442" w:rsidRDefault="002E0442" w:rsidP="00494E6B">
      <w:r>
        <w:separator/>
      </w:r>
    </w:p>
  </w:footnote>
  <w:footnote w:type="continuationSeparator" w:id="0">
    <w:p w:rsidR="002E0442" w:rsidRDefault="002E0442" w:rsidP="00494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3300B"/>
    <w:multiLevelType w:val="hybridMultilevel"/>
    <w:tmpl w:val="D78C9382"/>
    <w:lvl w:ilvl="0" w:tplc="648E1D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FF3227"/>
    <w:multiLevelType w:val="hybridMultilevel"/>
    <w:tmpl w:val="8DA0B8CE"/>
    <w:lvl w:ilvl="0" w:tplc="3C9CB534">
      <w:start w:val="4"/>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B73042"/>
    <w:multiLevelType w:val="hybridMultilevel"/>
    <w:tmpl w:val="B17A4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B65D32"/>
    <w:multiLevelType w:val="hybridMultilevel"/>
    <w:tmpl w:val="C2BE7876"/>
    <w:lvl w:ilvl="0" w:tplc="6B92299C">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nsid w:val="63FE5BC5"/>
    <w:multiLevelType w:val="hybridMultilevel"/>
    <w:tmpl w:val="E676EEF6"/>
    <w:lvl w:ilvl="0" w:tplc="757472C2">
      <w:start w:val="5"/>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nsid w:val="669D5D20"/>
    <w:multiLevelType w:val="hybridMultilevel"/>
    <w:tmpl w:val="76AAB2E6"/>
    <w:lvl w:ilvl="0" w:tplc="B6A0BDA6">
      <w:start w:val="1"/>
      <w:numFmt w:val="decimal"/>
      <w:lvlText w:val="%1."/>
      <w:lvlJc w:val="left"/>
      <w:pPr>
        <w:ind w:left="619" w:hanging="360"/>
      </w:pPr>
      <w:rPr>
        <w:rFonts w:hint="default"/>
        <w:i w:val="0"/>
        <w:iCs w:val="0"/>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num w:numId="1">
    <w:abstractNumId w:val="1"/>
  </w:num>
  <w:num w:numId="2">
    <w:abstractNumId w:val="0"/>
  </w:num>
  <w:num w:numId="3">
    <w:abstractNumId w:val="4"/>
  </w:num>
  <w:num w:numId="4">
    <w:abstractNumId w:val="5"/>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845"/>
    <w:rsid w:val="000004CD"/>
    <w:rsid w:val="00000F37"/>
    <w:rsid w:val="00004F63"/>
    <w:rsid w:val="00004F8D"/>
    <w:rsid w:val="0000669B"/>
    <w:rsid w:val="0001195B"/>
    <w:rsid w:val="00016A92"/>
    <w:rsid w:val="00027235"/>
    <w:rsid w:val="0002759E"/>
    <w:rsid w:val="0003246E"/>
    <w:rsid w:val="0003299D"/>
    <w:rsid w:val="000343F7"/>
    <w:rsid w:val="00043A4B"/>
    <w:rsid w:val="00044021"/>
    <w:rsid w:val="00051A47"/>
    <w:rsid w:val="00052797"/>
    <w:rsid w:val="00053757"/>
    <w:rsid w:val="00053F87"/>
    <w:rsid w:val="00056FA1"/>
    <w:rsid w:val="00060A7D"/>
    <w:rsid w:val="000654DC"/>
    <w:rsid w:val="0006679A"/>
    <w:rsid w:val="000670B0"/>
    <w:rsid w:val="00070452"/>
    <w:rsid w:val="00072557"/>
    <w:rsid w:val="00077E0E"/>
    <w:rsid w:val="000844BA"/>
    <w:rsid w:val="00085E6D"/>
    <w:rsid w:val="00096EEA"/>
    <w:rsid w:val="0009748D"/>
    <w:rsid w:val="000A4E03"/>
    <w:rsid w:val="000A76FB"/>
    <w:rsid w:val="000B50A4"/>
    <w:rsid w:val="000B5286"/>
    <w:rsid w:val="000B645A"/>
    <w:rsid w:val="000B79C9"/>
    <w:rsid w:val="000C29DE"/>
    <w:rsid w:val="000C6CAD"/>
    <w:rsid w:val="000D199F"/>
    <w:rsid w:val="000D2FEE"/>
    <w:rsid w:val="000D332B"/>
    <w:rsid w:val="000D3AC0"/>
    <w:rsid w:val="000D47BB"/>
    <w:rsid w:val="000D4A6D"/>
    <w:rsid w:val="000D5A5D"/>
    <w:rsid w:val="000D7408"/>
    <w:rsid w:val="000E3CF4"/>
    <w:rsid w:val="000F3815"/>
    <w:rsid w:val="000F4931"/>
    <w:rsid w:val="000F49EF"/>
    <w:rsid w:val="000F62BB"/>
    <w:rsid w:val="000F6BFB"/>
    <w:rsid w:val="000F72F6"/>
    <w:rsid w:val="00101D2E"/>
    <w:rsid w:val="00101F7A"/>
    <w:rsid w:val="00103F74"/>
    <w:rsid w:val="00111F28"/>
    <w:rsid w:val="00112F1E"/>
    <w:rsid w:val="00116C58"/>
    <w:rsid w:val="001257E4"/>
    <w:rsid w:val="00131C9B"/>
    <w:rsid w:val="001335F7"/>
    <w:rsid w:val="00133BB7"/>
    <w:rsid w:val="00135DF5"/>
    <w:rsid w:val="00141C89"/>
    <w:rsid w:val="00142953"/>
    <w:rsid w:val="001439DB"/>
    <w:rsid w:val="001456D8"/>
    <w:rsid w:val="001515D2"/>
    <w:rsid w:val="001535DD"/>
    <w:rsid w:val="001607D2"/>
    <w:rsid w:val="00160FA6"/>
    <w:rsid w:val="00165DED"/>
    <w:rsid w:val="001726EC"/>
    <w:rsid w:val="00173DE0"/>
    <w:rsid w:val="00175D17"/>
    <w:rsid w:val="0017703C"/>
    <w:rsid w:val="001803BC"/>
    <w:rsid w:val="001872CF"/>
    <w:rsid w:val="00190399"/>
    <w:rsid w:val="00190C5F"/>
    <w:rsid w:val="00192B3C"/>
    <w:rsid w:val="00195E4F"/>
    <w:rsid w:val="0019616B"/>
    <w:rsid w:val="001A0699"/>
    <w:rsid w:val="001A1068"/>
    <w:rsid w:val="001A26B7"/>
    <w:rsid w:val="001A5861"/>
    <w:rsid w:val="001B12AA"/>
    <w:rsid w:val="001B2236"/>
    <w:rsid w:val="001B2445"/>
    <w:rsid w:val="001B28D8"/>
    <w:rsid w:val="001C0F3D"/>
    <w:rsid w:val="001C13B1"/>
    <w:rsid w:val="001C6316"/>
    <w:rsid w:val="001D372B"/>
    <w:rsid w:val="001D3C5A"/>
    <w:rsid w:val="001D407F"/>
    <w:rsid w:val="001E32D6"/>
    <w:rsid w:val="001E6813"/>
    <w:rsid w:val="001F3030"/>
    <w:rsid w:val="002020D1"/>
    <w:rsid w:val="00204B0E"/>
    <w:rsid w:val="00204FFF"/>
    <w:rsid w:val="00206FAB"/>
    <w:rsid w:val="00207896"/>
    <w:rsid w:val="00210C84"/>
    <w:rsid w:val="00211FBE"/>
    <w:rsid w:val="00213B45"/>
    <w:rsid w:val="00213BBA"/>
    <w:rsid w:val="00214A8D"/>
    <w:rsid w:val="002165A5"/>
    <w:rsid w:val="002220C1"/>
    <w:rsid w:val="002224F0"/>
    <w:rsid w:val="0022350A"/>
    <w:rsid w:val="00226148"/>
    <w:rsid w:val="002301CE"/>
    <w:rsid w:val="002430A8"/>
    <w:rsid w:val="002522A3"/>
    <w:rsid w:val="002550FB"/>
    <w:rsid w:val="00256FE4"/>
    <w:rsid w:val="0025746A"/>
    <w:rsid w:val="00260245"/>
    <w:rsid w:val="0027115F"/>
    <w:rsid w:val="00272893"/>
    <w:rsid w:val="00273854"/>
    <w:rsid w:val="0027404F"/>
    <w:rsid w:val="002746D5"/>
    <w:rsid w:val="00291040"/>
    <w:rsid w:val="00291A40"/>
    <w:rsid w:val="00292219"/>
    <w:rsid w:val="00296FDC"/>
    <w:rsid w:val="00297B43"/>
    <w:rsid w:val="002A421D"/>
    <w:rsid w:val="002B1596"/>
    <w:rsid w:val="002B1C51"/>
    <w:rsid w:val="002B2AFC"/>
    <w:rsid w:val="002B3421"/>
    <w:rsid w:val="002B6E63"/>
    <w:rsid w:val="002C55DD"/>
    <w:rsid w:val="002C5FB0"/>
    <w:rsid w:val="002C6A55"/>
    <w:rsid w:val="002D3932"/>
    <w:rsid w:val="002D54F0"/>
    <w:rsid w:val="002E0442"/>
    <w:rsid w:val="002E3465"/>
    <w:rsid w:val="002E4230"/>
    <w:rsid w:val="002E6421"/>
    <w:rsid w:val="002E6D0D"/>
    <w:rsid w:val="002F1A03"/>
    <w:rsid w:val="002F1F53"/>
    <w:rsid w:val="002F35E1"/>
    <w:rsid w:val="002F6B00"/>
    <w:rsid w:val="003112EF"/>
    <w:rsid w:val="00313362"/>
    <w:rsid w:val="00314F0B"/>
    <w:rsid w:val="00316C53"/>
    <w:rsid w:val="00316E3F"/>
    <w:rsid w:val="00320DDB"/>
    <w:rsid w:val="003344D4"/>
    <w:rsid w:val="00334F93"/>
    <w:rsid w:val="00337CAA"/>
    <w:rsid w:val="00337D74"/>
    <w:rsid w:val="00337EC7"/>
    <w:rsid w:val="00342863"/>
    <w:rsid w:val="00342E9B"/>
    <w:rsid w:val="00345A75"/>
    <w:rsid w:val="00345B5A"/>
    <w:rsid w:val="00346F6A"/>
    <w:rsid w:val="00347F1C"/>
    <w:rsid w:val="00355DCB"/>
    <w:rsid w:val="003611EE"/>
    <w:rsid w:val="00361B40"/>
    <w:rsid w:val="00361FA2"/>
    <w:rsid w:val="0037013E"/>
    <w:rsid w:val="003709C5"/>
    <w:rsid w:val="00373B94"/>
    <w:rsid w:val="0037587A"/>
    <w:rsid w:val="00381F98"/>
    <w:rsid w:val="00382926"/>
    <w:rsid w:val="0038356A"/>
    <w:rsid w:val="00383B3D"/>
    <w:rsid w:val="0039455E"/>
    <w:rsid w:val="00395C5D"/>
    <w:rsid w:val="003A0265"/>
    <w:rsid w:val="003A2A7E"/>
    <w:rsid w:val="003A2D7C"/>
    <w:rsid w:val="003A4B70"/>
    <w:rsid w:val="003A761E"/>
    <w:rsid w:val="003A7AB4"/>
    <w:rsid w:val="003B15C3"/>
    <w:rsid w:val="003B23B3"/>
    <w:rsid w:val="003B3BE2"/>
    <w:rsid w:val="003B4CAD"/>
    <w:rsid w:val="003B60D4"/>
    <w:rsid w:val="003C0587"/>
    <w:rsid w:val="003C0FC5"/>
    <w:rsid w:val="003C3E00"/>
    <w:rsid w:val="003C6897"/>
    <w:rsid w:val="003C6FB0"/>
    <w:rsid w:val="003C773B"/>
    <w:rsid w:val="003E0A43"/>
    <w:rsid w:val="003E3DC6"/>
    <w:rsid w:val="003E53CE"/>
    <w:rsid w:val="003F50CC"/>
    <w:rsid w:val="003F5774"/>
    <w:rsid w:val="003F762D"/>
    <w:rsid w:val="004027D0"/>
    <w:rsid w:val="00411B08"/>
    <w:rsid w:val="0041208F"/>
    <w:rsid w:val="004125AB"/>
    <w:rsid w:val="00420390"/>
    <w:rsid w:val="004224B2"/>
    <w:rsid w:val="00430352"/>
    <w:rsid w:val="00432878"/>
    <w:rsid w:val="00433603"/>
    <w:rsid w:val="004363DA"/>
    <w:rsid w:val="00436981"/>
    <w:rsid w:val="00440C29"/>
    <w:rsid w:val="00443335"/>
    <w:rsid w:val="004458D6"/>
    <w:rsid w:val="004523A6"/>
    <w:rsid w:val="00453B2C"/>
    <w:rsid w:val="00454D5E"/>
    <w:rsid w:val="00457F07"/>
    <w:rsid w:val="0046001F"/>
    <w:rsid w:val="00460454"/>
    <w:rsid w:val="00460FE4"/>
    <w:rsid w:val="00461659"/>
    <w:rsid w:val="00462E3B"/>
    <w:rsid w:val="00463676"/>
    <w:rsid w:val="004637AD"/>
    <w:rsid w:val="00463DAA"/>
    <w:rsid w:val="004645C6"/>
    <w:rsid w:val="00467A1D"/>
    <w:rsid w:val="004703CE"/>
    <w:rsid w:val="004720BC"/>
    <w:rsid w:val="004744E6"/>
    <w:rsid w:val="00474987"/>
    <w:rsid w:val="00475287"/>
    <w:rsid w:val="0048513B"/>
    <w:rsid w:val="00485145"/>
    <w:rsid w:val="00491C2C"/>
    <w:rsid w:val="00493982"/>
    <w:rsid w:val="00494E6B"/>
    <w:rsid w:val="00496FDD"/>
    <w:rsid w:val="004A31BE"/>
    <w:rsid w:val="004B0B6E"/>
    <w:rsid w:val="004B360F"/>
    <w:rsid w:val="004B5C44"/>
    <w:rsid w:val="004B68CA"/>
    <w:rsid w:val="004B7AA7"/>
    <w:rsid w:val="004C3644"/>
    <w:rsid w:val="004C602C"/>
    <w:rsid w:val="004C6E0B"/>
    <w:rsid w:val="004D1DBC"/>
    <w:rsid w:val="004D5A63"/>
    <w:rsid w:val="004D6845"/>
    <w:rsid w:val="004E0046"/>
    <w:rsid w:val="004E1E3A"/>
    <w:rsid w:val="004F071A"/>
    <w:rsid w:val="004F3890"/>
    <w:rsid w:val="004F732D"/>
    <w:rsid w:val="004F77B2"/>
    <w:rsid w:val="0050240F"/>
    <w:rsid w:val="00503EDA"/>
    <w:rsid w:val="005042B8"/>
    <w:rsid w:val="0051166E"/>
    <w:rsid w:val="00512FF1"/>
    <w:rsid w:val="005139E4"/>
    <w:rsid w:val="0051624A"/>
    <w:rsid w:val="0051683C"/>
    <w:rsid w:val="00520880"/>
    <w:rsid w:val="00521534"/>
    <w:rsid w:val="00525A09"/>
    <w:rsid w:val="0053499D"/>
    <w:rsid w:val="00535A2D"/>
    <w:rsid w:val="00536346"/>
    <w:rsid w:val="00536FB5"/>
    <w:rsid w:val="00537123"/>
    <w:rsid w:val="00543EE5"/>
    <w:rsid w:val="00544BB5"/>
    <w:rsid w:val="00555C48"/>
    <w:rsid w:val="0055742E"/>
    <w:rsid w:val="00557573"/>
    <w:rsid w:val="00560817"/>
    <w:rsid w:val="00560AB0"/>
    <w:rsid w:val="005638F9"/>
    <w:rsid w:val="00566E86"/>
    <w:rsid w:val="005730D3"/>
    <w:rsid w:val="0059288B"/>
    <w:rsid w:val="005A3DDF"/>
    <w:rsid w:val="005A50F3"/>
    <w:rsid w:val="005B0B3C"/>
    <w:rsid w:val="005B6405"/>
    <w:rsid w:val="005C2F0A"/>
    <w:rsid w:val="005C2F1E"/>
    <w:rsid w:val="005C30D2"/>
    <w:rsid w:val="005C5170"/>
    <w:rsid w:val="005C59E8"/>
    <w:rsid w:val="005D3BE4"/>
    <w:rsid w:val="005D665F"/>
    <w:rsid w:val="005E12A9"/>
    <w:rsid w:val="005E5C6E"/>
    <w:rsid w:val="005E7917"/>
    <w:rsid w:val="005F12E8"/>
    <w:rsid w:val="005F1F89"/>
    <w:rsid w:val="005F2AE6"/>
    <w:rsid w:val="005F5889"/>
    <w:rsid w:val="005F6284"/>
    <w:rsid w:val="0060147E"/>
    <w:rsid w:val="006022F7"/>
    <w:rsid w:val="006048A0"/>
    <w:rsid w:val="00612818"/>
    <w:rsid w:val="00615728"/>
    <w:rsid w:val="00620E79"/>
    <w:rsid w:val="006310D7"/>
    <w:rsid w:val="006328D6"/>
    <w:rsid w:val="0063319B"/>
    <w:rsid w:val="00634D09"/>
    <w:rsid w:val="0063567B"/>
    <w:rsid w:val="0063631A"/>
    <w:rsid w:val="00640136"/>
    <w:rsid w:val="0064279F"/>
    <w:rsid w:val="006435CE"/>
    <w:rsid w:val="00644CCC"/>
    <w:rsid w:val="0065176D"/>
    <w:rsid w:val="0065322A"/>
    <w:rsid w:val="006547D0"/>
    <w:rsid w:val="00660EC6"/>
    <w:rsid w:val="006613FC"/>
    <w:rsid w:val="006628B5"/>
    <w:rsid w:val="00662937"/>
    <w:rsid w:val="0066658E"/>
    <w:rsid w:val="00666DDB"/>
    <w:rsid w:val="00670E53"/>
    <w:rsid w:val="00675084"/>
    <w:rsid w:val="00677638"/>
    <w:rsid w:val="00681A85"/>
    <w:rsid w:val="00683059"/>
    <w:rsid w:val="00685474"/>
    <w:rsid w:val="00687C0C"/>
    <w:rsid w:val="0069288B"/>
    <w:rsid w:val="006A1700"/>
    <w:rsid w:val="006A190E"/>
    <w:rsid w:val="006A1EAC"/>
    <w:rsid w:val="006A4962"/>
    <w:rsid w:val="006A6996"/>
    <w:rsid w:val="006A6B0D"/>
    <w:rsid w:val="006B1BB3"/>
    <w:rsid w:val="006B2D16"/>
    <w:rsid w:val="006B59E4"/>
    <w:rsid w:val="006D3D2B"/>
    <w:rsid w:val="006F2216"/>
    <w:rsid w:val="006F224C"/>
    <w:rsid w:val="006F4DFC"/>
    <w:rsid w:val="00701B45"/>
    <w:rsid w:val="007037D4"/>
    <w:rsid w:val="007121DE"/>
    <w:rsid w:val="007235D6"/>
    <w:rsid w:val="00727A09"/>
    <w:rsid w:val="0073156B"/>
    <w:rsid w:val="00732357"/>
    <w:rsid w:val="00732B0A"/>
    <w:rsid w:val="0074021E"/>
    <w:rsid w:val="007405CD"/>
    <w:rsid w:val="00740D53"/>
    <w:rsid w:val="00744179"/>
    <w:rsid w:val="00747BB4"/>
    <w:rsid w:val="007525FB"/>
    <w:rsid w:val="007527CE"/>
    <w:rsid w:val="0075560C"/>
    <w:rsid w:val="00765B8B"/>
    <w:rsid w:val="007717F4"/>
    <w:rsid w:val="00774271"/>
    <w:rsid w:val="00775032"/>
    <w:rsid w:val="00783D97"/>
    <w:rsid w:val="0078443E"/>
    <w:rsid w:val="00786137"/>
    <w:rsid w:val="007A383C"/>
    <w:rsid w:val="007B121A"/>
    <w:rsid w:val="007B1DA4"/>
    <w:rsid w:val="007B22C2"/>
    <w:rsid w:val="007B29E8"/>
    <w:rsid w:val="007B4096"/>
    <w:rsid w:val="007C154D"/>
    <w:rsid w:val="007C6199"/>
    <w:rsid w:val="007C66D5"/>
    <w:rsid w:val="007C7162"/>
    <w:rsid w:val="007D10AE"/>
    <w:rsid w:val="007D1666"/>
    <w:rsid w:val="007D74B9"/>
    <w:rsid w:val="007E1128"/>
    <w:rsid w:val="007F1411"/>
    <w:rsid w:val="007F1646"/>
    <w:rsid w:val="007F51D3"/>
    <w:rsid w:val="007F5456"/>
    <w:rsid w:val="007F54E7"/>
    <w:rsid w:val="007F5C7C"/>
    <w:rsid w:val="00801083"/>
    <w:rsid w:val="00803BEE"/>
    <w:rsid w:val="008103BB"/>
    <w:rsid w:val="0081445E"/>
    <w:rsid w:val="00816082"/>
    <w:rsid w:val="008167EC"/>
    <w:rsid w:val="0081709D"/>
    <w:rsid w:val="00820012"/>
    <w:rsid w:val="00830C9A"/>
    <w:rsid w:val="008324BB"/>
    <w:rsid w:val="0083406D"/>
    <w:rsid w:val="00836B7D"/>
    <w:rsid w:val="00837FFE"/>
    <w:rsid w:val="0084252A"/>
    <w:rsid w:val="008429E8"/>
    <w:rsid w:val="008569B0"/>
    <w:rsid w:val="00862160"/>
    <w:rsid w:val="00862346"/>
    <w:rsid w:val="00863035"/>
    <w:rsid w:val="0087098B"/>
    <w:rsid w:val="00871CE7"/>
    <w:rsid w:val="00876837"/>
    <w:rsid w:val="00877053"/>
    <w:rsid w:val="00894490"/>
    <w:rsid w:val="00894F9C"/>
    <w:rsid w:val="008A22D1"/>
    <w:rsid w:val="008A2704"/>
    <w:rsid w:val="008A34BE"/>
    <w:rsid w:val="008A5A3C"/>
    <w:rsid w:val="008A6E0C"/>
    <w:rsid w:val="008B13FA"/>
    <w:rsid w:val="008B220D"/>
    <w:rsid w:val="008B36E1"/>
    <w:rsid w:val="008B5216"/>
    <w:rsid w:val="008B6DBF"/>
    <w:rsid w:val="008D42F9"/>
    <w:rsid w:val="008E24C5"/>
    <w:rsid w:val="008E378D"/>
    <w:rsid w:val="008F2318"/>
    <w:rsid w:val="008F29AD"/>
    <w:rsid w:val="008F5684"/>
    <w:rsid w:val="00900B7A"/>
    <w:rsid w:val="00902F0D"/>
    <w:rsid w:val="009160F9"/>
    <w:rsid w:val="00920879"/>
    <w:rsid w:val="009239E8"/>
    <w:rsid w:val="00927221"/>
    <w:rsid w:val="00931920"/>
    <w:rsid w:val="00936B07"/>
    <w:rsid w:val="00940617"/>
    <w:rsid w:val="0094080A"/>
    <w:rsid w:val="00943367"/>
    <w:rsid w:val="009451E4"/>
    <w:rsid w:val="00946339"/>
    <w:rsid w:val="009531C4"/>
    <w:rsid w:val="0095572B"/>
    <w:rsid w:val="00956C70"/>
    <w:rsid w:val="009576BB"/>
    <w:rsid w:val="00962FC2"/>
    <w:rsid w:val="00964287"/>
    <w:rsid w:val="00964C9A"/>
    <w:rsid w:val="00966455"/>
    <w:rsid w:val="00967C9C"/>
    <w:rsid w:val="009767FE"/>
    <w:rsid w:val="00976A67"/>
    <w:rsid w:val="00976A7C"/>
    <w:rsid w:val="00977EFD"/>
    <w:rsid w:val="00985BCE"/>
    <w:rsid w:val="00986F59"/>
    <w:rsid w:val="00990443"/>
    <w:rsid w:val="009909FB"/>
    <w:rsid w:val="00996445"/>
    <w:rsid w:val="009A1C2E"/>
    <w:rsid w:val="009A3FEB"/>
    <w:rsid w:val="009B1131"/>
    <w:rsid w:val="009B538A"/>
    <w:rsid w:val="009B7036"/>
    <w:rsid w:val="009C65B3"/>
    <w:rsid w:val="009D2D6B"/>
    <w:rsid w:val="009D3443"/>
    <w:rsid w:val="009E0754"/>
    <w:rsid w:val="009E3E0C"/>
    <w:rsid w:val="009F19FC"/>
    <w:rsid w:val="009F4443"/>
    <w:rsid w:val="00A05338"/>
    <w:rsid w:val="00A05BC0"/>
    <w:rsid w:val="00A05D95"/>
    <w:rsid w:val="00A10461"/>
    <w:rsid w:val="00A10DC5"/>
    <w:rsid w:val="00A13F2D"/>
    <w:rsid w:val="00A15D93"/>
    <w:rsid w:val="00A16E39"/>
    <w:rsid w:val="00A20B6F"/>
    <w:rsid w:val="00A23045"/>
    <w:rsid w:val="00A27B06"/>
    <w:rsid w:val="00A3087E"/>
    <w:rsid w:val="00A31153"/>
    <w:rsid w:val="00A36FF0"/>
    <w:rsid w:val="00A37E13"/>
    <w:rsid w:val="00A405F8"/>
    <w:rsid w:val="00A42ADC"/>
    <w:rsid w:val="00A42D0C"/>
    <w:rsid w:val="00A45716"/>
    <w:rsid w:val="00A464D8"/>
    <w:rsid w:val="00A50227"/>
    <w:rsid w:val="00A5386B"/>
    <w:rsid w:val="00A53FA3"/>
    <w:rsid w:val="00A544CE"/>
    <w:rsid w:val="00A5533C"/>
    <w:rsid w:val="00A561FF"/>
    <w:rsid w:val="00A653E2"/>
    <w:rsid w:val="00A665AC"/>
    <w:rsid w:val="00A67326"/>
    <w:rsid w:val="00A720EF"/>
    <w:rsid w:val="00A72992"/>
    <w:rsid w:val="00A73321"/>
    <w:rsid w:val="00A7756C"/>
    <w:rsid w:val="00A86809"/>
    <w:rsid w:val="00A92B8C"/>
    <w:rsid w:val="00A972DF"/>
    <w:rsid w:val="00AA0A50"/>
    <w:rsid w:val="00AA1100"/>
    <w:rsid w:val="00AA2408"/>
    <w:rsid w:val="00AA2B9A"/>
    <w:rsid w:val="00AA2E6B"/>
    <w:rsid w:val="00AA531C"/>
    <w:rsid w:val="00AA5522"/>
    <w:rsid w:val="00AA6B13"/>
    <w:rsid w:val="00AB6AF4"/>
    <w:rsid w:val="00AB7D2B"/>
    <w:rsid w:val="00AC4D7C"/>
    <w:rsid w:val="00AC596C"/>
    <w:rsid w:val="00AD0226"/>
    <w:rsid w:val="00AD1A9C"/>
    <w:rsid w:val="00AD6AA4"/>
    <w:rsid w:val="00AE0855"/>
    <w:rsid w:val="00AE1435"/>
    <w:rsid w:val="00AE46A6"/>
    <w:rsid w:val="00AE644C"/>
    <w:rsid w:val="00AE676F"/>
    <w:rsid w:val="00AE721D"/>
    <w:rsid w:val="00B00B17"/>
    <w:rsid w:val="00B00F44"/>
    <w:rsid w:val="00B0342C"/>
    <w:rsid w:val="00B06E4B"/>
    <w:rsid w:val="00B10A0D"/>
    <w:rsid w:val="00B15FE6"/>
    <w:rsid w:val="00B226B0"/>
    <w:rsid w:val="00B27A51"/>
    <w:rsid w:val="00B35F26"/>
    <w:rsid w:val="00B37005"/>
    <w:rsid w:val="00B45A89"/>
    <w:rsid w:val="00B4749D"/>
    <w:rsid w:val="00B47C51"/>
    <w:rsid w:val="00B47D94"/>
    <w:rsid w:val="00B50334"/>
    <w:rsid w:val="00B541E9"/>
    <w:rsid w:val="00B55FD2"/>
    <w:rsid w:val="00B57531"/>
    <w:rsid w:val="00B62738"/>
    <w:rsid w:val="00B635D0"/>
    <w:rsid w:val="00B658B9"/>
    <w:rsid w:val="00B6744A"/>
    <w:rsid w:val="00B75878"/>
    <w:rsid w:val="00B80B5F"/>
    <w:rsid w:val="00B80EFA"/>
    <w:rsid w:val="00B81F81"/>
    <w:rsid w:val="00B849A5"/>
    <w:rsid w:val="00B862AE"/>
    <w:rsid w:val="00B87305"/>
    <w:rsid w:val="00B90F5D"/>
    <w:rsid w:val="00B91269"/>
    <w:rsid w:val="00B913B7"/>
    <w:rsid w:val="00B91773"/>
    <w:rsid w:val="00B9245F"/>
    <w:rsid w:val="00B97223"/>
    <w:rsid w:val="00BA450B"/>
    <w:rsid w:val="00BA520F"/>
    <w:rsid w:val="00BA61D4"/>
    <w:rsid w:val="00BA66EE"/>
    <w:rsid w:val="00BB0835"/>
    <w:rsid w:val="00BB15E7"/>
    <w:rsid w:val="00BB1913"/>
    <w:rsid w:val="00BB198E"/>
    <w:rsid w:val="00BB25BF"/>
    <w:rsid w:val="00BB2635"/>
    <w:rsid w:val="00BB2D90"/>
    <w:rsid w:val="00BB72CA"/>
    <w:rsid w:val="00BB7F99"/>
    <w:rsid w:val="00BC3994"/>
    <w:rsid w:val="00BC3A55"/>
    <w:rsid w:val="00BC700B"/>
    <w:rsid w:val="00BD00FE"/>
    <w:rsid w:val="00BD0227"/>
    <w:rsid w:val="00BD32FB"/>
    <w:rsid w:val="00BD53B7"/>
    <w:rsid w:val="00BE0061"/>
    <w:rsid w:val="00BE1CD3"/>
    <w:rsid w:val="00BE49D6"/>
    <w:rsid w:val="00BE5B88"/>
    <w:rsid w:val="00BF4059"/>
    <w:rsid w:val="00C00539"/>
    <w:rsid w:val="00C02BC0"/>
    <w:rsid w:val="00C02DC3"/>
    <w:rsid w:val="00C03311"/>
    <w:rsid w:val="00C03652"/>
    <w:rsid w:val="00C12C24"/>
    <w:rsid w:val="00C12F30"/>
    <w:rsid w:val="00C15CD9"/>
    <w:rsid w:val="00C17EA4"/>
    <w:rsid w:val="00C20EDC"/>
    <w:rsid w:val="00C214C6"/>
    <w:rsid w:val="00C23115"/>
    <w:rsid w:val="00C2388C"/>
    <w:rsid w:val="00C26318"/>
    <w:rsid w:val="00C31F8B"/>
    <w:rsid w:val="00C337D2"/>
    <w:rsid w:val="00C36320"/>
    <w:rsid w:val="00C372EF"/>
    <w:rsid w:val="00C40481"/>
    <w:rsid w:val="00C46393"/>
    <w:rsid w:val="00C46A71"/>
    <w:rsid w:val="00C47489"/>
    <w:rsid w:val="00C54B6F"/>
    <w:rsid w:val="00C54B7D"/>
    <w:rsid w:val="00C57B99"/>
    <w:rsid w:val="00C635F1"/>
    <w:rsid w:val="00C70A16"/>
    <w:rsid w:val="00C71A74"/>
    <w:rsid w:val="00C7228A"/>
    <w:rsid w:val="00C73ED2"/>
    <w:rsid w:val="00C77CB2"/>
    <w:rsid w:val="00C77DD7"/>
    <w:rsid w:val="00C802B3"/>
    <w:rsid w:val="00C826C8"/>
    <w:rsid w:val="00C85B27"/>
    <w:rsid w:val="00C861A7"/>
    <w:rsid w:val="00C900A5"/>
    <w:rsid w:val="00C929B3"/>
    <w:rsid w:val="00CA182B"/>
    <w:rsid w:val="00CA41AE"/>
    <w:rsid w:val="00CA4C55"/>
    <w:rsid w:val="00CA6E31"/>
    <w:rsid w:val="00CA769C"/>
    <w:rsid w:val="00CB0F63"/>
    <w:rsid w:val="00CB18AE"/>
    <w:rsid w:val="00CB4719"/>
    <w:rsid w:val="00CB5EBB"/>
    <w:rsid w:val="00CC5070"/>
    <w:rsid w:val="00CC6EF4"/>
    <w:rsid w:val="00CD4FEA"/>
    <w:rsid w:val="00CD6C11"/>
    <w:rsid w:val="00CE6D11"/>
    <w:rsid w:val="00CF2DC7"/>
    <w:rsid w:val="00D00ECF"/>
    <w:rsid w:val="00D037EE"/>
    <w:rsid w:val="00D03A59"/>
    <w:rsid w:val="00D04F7B"/>
    <w:rsid w:val="00D055EA"/>
    <w:rsid w:val="00D10AD2"/>
    <w:rsid w:val="00D150F8"/>
    <w:rsid w:val="00D215D4"/>
    <w:rsid w:val="00D2379C"/>
    <w:rsid w:val="00D248D7"/>
    <w:rsid w:val="00D2571C"/>
    <w:rsid w:val="00D35610"/>
    <w:rsid w:val="00D356ED"/>
    <w:rsid w:val="00D36B3D"/>
    <w:rsid w:val="00D37C19"/>
    <w:rsid w:val="00D4085A"/>
    <w:rsid w:val="00D41D2D"/>
    <w:rsid w:val="00D426E9"/>
    <w:rsid w:val="00D436DB"/>
    <w:rsid w:val="00D522D0"/>
    <w:rsid w:val="00D61B97"/>
    <w:rsid w:val="00D62386"/>
    <w:rsid w:val="00D63666"/>
    <w:rsid w:val="00D65C2F"/>
    <w:rsid w:val="00D676F2"/>
    <w:rsid w:val="00D71F77"/>
    <w:rsid w:val="00D77AF8"/>
    <w:rsid w:val="00D82378"/>
    <w:rsid w:val="00D83C87"/>
    <w:rsid w:val="00D841DE"/>
    <w:rsid w:val="00D92689"/>
    <w:rsid w:val="00D941FE"/>
    <w:rsid w:val="00D950DD"/>
    <w:rsid w:val="00DA08D6"/>
    <w:rsid w:val="00DA2331"/>
    <w:rsid w:val="00DA42FB"/>
    <w:rsid w:val="00DA7BB2"/>
    <w:rsid w:val="00DB0332"/>
    <w:rsid w:val="00DB1067"/>
    <w:rsid w:val="00DB2B35"/>
    <w:rsid w:val="00DB37DA"/>
    <w:rsid w:val="00DB42F4"/>
    <w:rsid w:val="00DB662C"/>
    <w:rsid w:val="00DC3EB4"/>
    <w:rsid w:val="00DC44B4"/>
    <w:rsid w:val="00DD23A4"/>
    <w:rsid w:val="00DD45C6"/>
    <w:rsid w:val="00DD52B4"/>
    <w:rsid w:val="00DD605A"/>
    <w:rsid w:val="00DD7845"/>
    <w:rsid w:val="00DE05EB"/>
    <w:rsid w:val="00DE2956"/>
    <w:rsid w:val="00DE66C0"/>
    <w:rsid w:val="00DE6F1A"/>
    <w:rsid w:val="00DE7D54"/>
    <w:rsid w:val="00DF0AE2"/>
    <w:rsid w:val="00E00D71"/>
    <w:rsid w:val="00E041E8"/>
    <w:rsid w:val="00E06454"/>
    <w:rsid w:val="00E1441F"/>
    <w:rsid w:val="00E16B12"/>
    <w:rsid w:val="00E200CB"/>
    <w:rsid w:val="00E24394"/>
    <w:rsid w:val="00E26470"/>
    <w:rsid w:val="00E27902"/>
    <w:rsid w:val="00E31C0A"/>
    <w:rsid w:val="00E3216C"/>
    <w:rsid w:val="00E36C63"/>
    <w:rsid w:val="00E37D70"/>
    <w:rsid w:val="00E43B8B"/>
    <w:rsid w:val="00E50BBE"/>
    <w:rsid w:val="00E65348"/>
    <w:rsid w:val="00E65900"/>
    <w:rsid w:val="00E65A6E"/>
    <w:rsid w:val="00E70F31"/>
    <w:rsid w:val="00E8083F"/>
    <w:rsid w:val="00E8321F"/>
    <w:rsid w:val="00EA32E7"/>
    <w:rsid w:val="00EA3B8F"/>
    <w:rsid w:val="00EA3EAF"/>
    <w:rsid w:val="00EA43A8"/>
    <w:rsid w:val="00EA6B12"/>
    <w:rsid w:val="00EA773F"/>
    <w:rsid w:val="00EB52F3"/>
    <w:rsid w:val="00EC346A"/>
    <w:rsid w:val="00EC3736"/>
    <w:rsid w:val="00EC4827"/>
    <w:rsid w:val="00EC4935"/>
    <w:rsid w:val="00ED1936"/>
    <w:rsid w:val="00ED2CB3"/>
    <w:rsid w:val="00ED4ACF"/>
    <w:rsid w:val="00ED7797"/>
    <w:rsid w:val="00EE0042"/>
    <w:rsid w:val="00EE3449"/>
    <w:rsid w:val="00EF2DF5"/>
    <w:rsid w:val="00EF343D"/>
    <w:rsid w:val="00F04666"/>
    <w:rsid w:val="00F065C3"/>
    <w:rsid w:val="00F06D32"/>
    <w:rsid w:val="00F072D0"/>
    <w:rsid w:val="00F074C8"/>
    <w:rsid w:val="00F12542"/>
    <w:rsid w:val="00F2410C"/>
    <w:rsid w:val="00F305F7"/>
    <w:rsid w:val="00F3570B"/>
    <w:rsid w:val="00F360D2"/>
    <w:rsid w:val="00F364D4"/>
    <w:rsid w:val="00F36DC8"/>
    <w:rsid w:val="00F46719"/>
    <w:rsid w:val="00F51F7F"/>
    <w:rsid w:val="00F542F0"/>
    <w:rsid w:val="00F55FF0"/>
    <w:rsid w:val="00F56102"/>
    <w:rsid w:val="00F619D3"/>
    <w:rsid w:val="00F67F3B"/>
    <w:rsid w:val="00F72213"/>
    <w:rsid w:val="00F73116"/>
    <w:rsid w:val="00F869D0"/>
    <w:rsid w:val="00FA09E5"/>
    <w:rsid w:val="00FA1CB0"/>
    <w:rsid w:val="00FA2177"/>
    <w:rsid w:val="00FA2958"/>
    <w:rsid w:val="00FA3021"/>
    <w:rsid w:val="00FB2A74"/>
    <w:rsid w:val="00FB7139"/>
    <w:rsid w:val="00FC088C"/>
    <w:rsid w:val="00FC6CFE"/>
    <w:rsid w:val="00FD314F"/>
    <w:rsid w:val="00FD4A8B"/>
    <w:rsid w:val="00FD7570"/>
    <w:rsid w:val="00FE0F22"/>
    <w:rsid w:val="00FE3DDB"/>
    <w:rsid w:val="00FE71EE"/>
    <w:rsid w:val="00FF14E9"/>
    <w:rsid w:val="00FF2B2B"/>
    <w:rsid w:val="00FF684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2EEBF8-4C18-4BF8-A307-11B14164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845"/>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uiPriority w:val="9"/>
    <w:qFormat/>
    <w:rsid w:val="001F3030"/>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2">
    <w:name w:val="heading 2"/>
    <w:basedOn w:val="Normal"/>
    <w:next w:val="Normal"/>
    <w:link w:val="Heading2Char"/>
    <w:qFormat/>
    <w:rsid w:val="004224B2"/>
    <w:pPr>
      <w:keepNext/>
      <w:outlineLvl w:val="1"/>
    </w:pPr>
    <w:rPr>
      <w:rFonts w:eastAsia="Cordia New"/>
      <w:b/>
      <w:bCs/>
      <w:sz w:val="28"/>
      <w:u w:val="single"/>
      <w:lang w:eastAsia="th-TH"/>
    </w:rPr>
  </w:style>
  <w:style w:type="paragraph" w:styleId="Heading3">
    <w:name w:val="heading 3"/>
    <w:basedOn w:val="Normal"/>
    <w:next w:val="Normal"/>
    <w:link w:val="Heading3Char"/>
    <w:uiPriority w:val="9"/>
    <w:qFormat/>
    <w:rsid w:val="001F3030"/>
    <w:pPr>
      <w:keepNext/>
      <w:spacing w:before="240" w:after="60"/>
      <w:outlineLvl w:val="2"/>
    </w:pPr>
    <w:rPr>
      <w:rFonts w:ascii="Cambria"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845"/>
    <w:pPr>
      <w:spacing w:after="200" w:line="276" w:lineRule="auto"/>
      <w:ind w:left="720"/>
      <w:contextualSpacing/>
    </w:pPr>
    <w:rPr>
      <w:rFonts w:ascii="Calibri" w:eastAsia="Calibri" w:hAnsi="Calibri"/>
      <w:sz w:val="22"/>
    </w:rPr>
  </w:style>
  <w:style w:type="table" w:styleId="TableGrid">
    <w:name w:val="Table Grid"/>
    <w:basedOn w:val="TableNormal"/>
    <w:uiPriority w:val="59"/>
    <w:rsid w:val="009A3F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4224B2"/>
    <w:rPr>
      <w:rFonts w:ascii="Times New Roman" w:eastAsia="Cordia New" w:hAnsi="Times New Roman" w:cs="Angsana New"/>
      <w:b/>
      <w:bCs/>
      <w:sz w:val="28"/>
      <w:u w:val="single"/>
      <w:lang w:eastAsia="th-TH"/>
    </w:rPr>
  </w:style>
  <w:style w:type="paragraph" w:customStyle="1" w:styleId="1">
    <w:name w:val="รายการย่อหน้า1"/>
    <w:basedOn w:val="Normal"/>
    <w:uiPriority w:val="99"/>
    <w:qFormat/>
    <w:rsid w:val="004224B2"/>
    <w:pPr>
      <w:spacing w:after="200" w:line="276" w:lineRule="auto"/>
      <w:ind w:left="720"/>
      <w:contextualSpacing/>
    </w:pPr>
    <w:rPr>
      <w:rFonts w:ascii="Calibri" w:eastAsia="Calibri" w:hAnsi="Calibri"/>
      <w:sz w:val="22"/>
    </w:rPr>
  </w:style>
  <w:style w:type="character" w:styleId="Strong">
    <w:name w:val="Strong"/>
    <w:uiPriority w:val="22"/>
    <w:qFormat/>
    <w:rsid w:val="00DA42FB"/>
    <w:rPr>
      <w:b/>
      <w:bCs/>
    </w:rPr>
  </w:style>
  <w:style w:type="character" w:styleId="PlaceholderText">
    <w:name w:val="Placeholder Text"/>
    <w:basedOn w:val="DefaultParagraphFont"/>
    <w:uiPriority w:val="99"/>
    <w:semiHidden/>
    <w:rsid w:val="00CA769C"/>
    <w:rPr>
      <w:color w:val="808080"/>
    </w:rPr>
  </w:style>
  <w:style w:type="paragraph" w:styleId="BalloonText">
    <w:name w:val="Balloon Text"/>
    <w:basedOn w:val="Normal"/>
    <w:link w:val="BalloonTextChar"/>
    <w:uiPriority w:val="99"/>
    <w:semiHidden/>
    <w:unhideWhenUsed/>
    <w:rsid w:val="00CA769C"/>
    <w:rPr>
      <w:rFonts w:ascii="Tahoma" w:hAnsi="Tahoma"/>
      <w:sz w:val="16"/>
      <w:szCs w:val="20"/>
    </w:rPr>
  </w:style>
  <w:style w:type="character" w:customStyle="1" w:styleId="BalloonTextChar">
    <w:name w:val="Balloon Text Char"/>
    <w:basedOn w:val="DefaultParagraphFont"/>
    <w:link w:val="BalloonText"/>
    <w:uiPriority w:val="99"/>
    <w:semiHidden/>
    <w:rsid w:val="00CA769C"/>
    <w:rPr>
      <w:rFonts w:ascii="Tahoma" w:eastAsia="Times New Roman" w:hAnsi="Tahoma" w:cs="Angsana New"/>
      <w:sz w:val="16"/>
      <w:szCs w:val="20"/>
    </w:rPr>
  </w:style>
  <w:style w:type="paragraph" w:customStyle="1" w:styleId="BodyA">
    <w:name w:val="Body A"/>
    <w:rsid w:val="004458D6"/>
    <w:pPr>
      <w:pBdr>
        <w:top w:val="nil"/>
        <w:left w:val="nil"/>
        <w:bottom w:val="nil"/>
        <w:right w:val="nil"/>
        <w:between w:val="nil"/>
        <w:bar w:val="nil"/>
      </w:pBdr>
      <w:spacing w:after="0" w:line="240" w:lineRule="auto"/>
    </w:pPr>
    <w:rPr>
      <w:rFonts w:ascii="Helvetica" w:eastAsia="Arial Unicode MS" w:hAnsi="Arial Unicode MS" w:cs="Arial Unicode MS"/>
      <w:color w:val="000000"/>
      <w:szCs w:val="22"/>
      <w:u w:color="000000"/>
      <w:bdr w:val="nil"/>
    </w:rPr>
  </w:style>
  <w:style w:type="character" w:styleId="Hyperlink">
    <w:name w:val="Hyperlink"/>
    <w:basedOn w:val="DefaultParagraphFont"/>
    <w:uiPriority w:val="99"/>
    <w:semiHidden/>
    <w:unhideWhenUsed/>
    <w:rsid w:val="00211FBE"/>
    <w:rPr>
      <w:color w:val="0000FF"/>
      <w:u w:val="single"/>
    </w:rPr>
  </w:style>
  <w:style w:type="character" w:customStyle="1" w:styleId="Heading1Char">
    <w:name w:val="Heading 1 Char"/>
    <w:basedOn w:val="DefaultParagraphFont"/>
    <w:link w:val="Heading1"/>
    <w:uiPriority w:val="9"/>
    <w:rsid w:val="001F3030"/>
    <w:rPr>
      <w:rFonts w:asciiTheme="majorHAnsi" w:eastAsiaTheme="majorEastAsia" w:hAnsiTheme="majorHAnsi" w:cstheme="majorBidi"/>
      <w:color w:val="365F91" w:themeColor="accent1" w:themeShade="BF"/>
      <w:sz w:val="32"/>
      <w:szCs w:val="40"/>
    </w:rPr>
  </w:style>
  <w:style w:type="character" w:customStyle="1" w:styleId="Heading3Char">
    <w:name w:val="Heading 3 Char"/>
    <w:basedOn w:val="DefaultParagraphFont"/>
    <w:link w:val="Heading3"/>
    <w:uiPriority w:val="9"/>
    <w:rsid w:val="001F3030"/>
    <w:rPr>
      <w:rFonts w:ascii="Cambria" w:eastAsia="Times New Roman" w:hAnsi="Cambria" w:cs="Angsana New"/>
      <w:b/>
      <w:bCs/>
      <w:sz w:val="26"/>
      <w:szCs w:val="33"/>
    </w:rPr>
  </w:style>
  <w:style w:type="paragraph" w:styleId="Header">
    <w:name w:val="header"/>
    <w:basedOn w:val="Normal"/>
    <w:link w:val="HeaderChar"/>
    <w:uiPriority w:val="99"/>
    <w:unhideWhenUsed/>
    <w:rsid w:val="00494E6B"/>
    <w:pPr>
      <w:tabs>
        <w:tab w:val="center" w:pos="4513"/>
        <w:tab w:val="right" w:pos="9026"/>
      </w:tabs>
    </w:pPr>
  </w:style>
  <w:style w:type="character" w:customStyle="1" w:styleId="HeaderChar">
    <w:name w:val="Header Char"/>
    <w:basedOn w:val="DefaultParagraphFont"/>
    <w:link w:val="Header"/>
    <w:uiPriority w:val="99"/>
    <w:rsid w:val="00494E6B"/>
    <w:rPr>
      <w:rFonts w:ascii="Times New Roman" w:eastAsia="Times New Roman" w:hAnsi="Times New Roman" w:cs="Angsana New"/>
      <w:sz w:val="24"/>
    </w:rPr>
  </w:style>
  <w:style w:type="paragraph" w:styleId="Footer">
    <w:name w:val="footer"/>
    <w:basedOn w:val="Normal"/>
    <w:link w:val="FooterChar"/>
    <w:uiPriority w:val="99"/>
    <w:unhideWhenUsed/>
    <w:rsid w:val="00494E6B"/>
    <w:pPr>
      <w:tabs>
        <w:tab w:val="center" w:pos="4513"/>
        <w:tab w:val="right" w:pos="9026"/>
      </w:tabs>
    </w:pPr>
  </w:style>
  <w:style w:type="character" w:customStyle="1" w:styleId="FooterChar">
    <w:name w:val="Footer Char"/>
    <w:basedOn w:val="DefaultParagraphFont"/>
    <w:link w:val="Footer"/>
    <w:uiPriority w:val="99"/>
    <w:rsid w:val="00494E6B"/>
    <w:rPr>
      <w:rFonts w:ascii="Times New Roman" w:eastAsia="Times New Roman" w:hAnsi="Times New Roman" w:cs="Angsana New"/>
      <w:sz w:val="24"/>
    </w:rPr>
  </w:style>
  <w:style w:type="paragraph" w:customStyle="1" w:styleId="Default">
    <w:name w:val="Default"/>
    <w:rsid w:val="005F12E8"/>
    <w:pPr>
      <w:autoSpaceDE w:val="0"/>
      <w:autoSpaceDN w:val="0"/>
      <w:adjustRightInd w:val="0"/>
      <w:spacing w:after="0" w:line="240" w:lineRule="auto"/>
    </w:pPr>
    <w:rPr>
      <w:rFonts w:ascii="Angsana New" w:cs="Angsan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95A5A-E5C5-48C3-80A3-EF5B6C78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534</Words>
  <Characters>3044</Characters>
  <Application>Microsoft Office Word</Application>
  <DocSecurity>0</DocSecurity>
  <Lines>25</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 Windows Se7en V1</dc:creator>
  <cp:lastModifiedBy>USER</cp:lastModifiedBy>
  <cp:revision>9</cp:revision>
  <cp:lastPrinted>2015-07-13T08:13:00Z</cp:lastPrinted>
  <dcterms:created xsi:type="dcterms:W3CDTF">2016-07-13T12:07:00Z</dcterms:created>
  <dcterms:modified xsi:type="dcterms:W3CDTF">2016-07-13T14:32:00Z</dcterms:modified>
</cp:coreProperties>
</file>