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FDB" w:rsidRPr="00C92FDB" w:rsidRDefault="00C92FDB" w:rsidP="00A42EF9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both"/>
        <w:rPr>
          <w:rFonts w:eastAsia="Times New Roman"/>
          <w:b/>
          <w:bCs/>
          <w:sz w:val="32"/>
          <w:szCs w:val="32"/>
          <w:u w:val="single"/>
        </w:rPr>
      </w:pPr>
      <w:r w:rsidRPr="00C92FDB">
        <w:rPr>
          <w:rFonts w:eastAsia="Times New Roman"/>
          <w:b/>
          <w:bCs/>
          <w:sz w:val="32"/>
          <w:szCs w:val="32"/>
          <w:u w:val="single"/>
        </w:rPr>
        <w:t>AUN</w:t>
      </w:r>
      <w:r w:rsidRPr="00C92FDB">
        <w:rPr>
          <w:rFonts w:eastAsia="Times New Roman"/>
          <w:b/>
          <w:bCs/>
          <w:sz w:val="32"/>
          <w:szCs w:val="32"/>
          <w:u w:val="single"/>
          <w:cs/>
        </w:rPr>
        <w:t>-</w:t>
      </w:r>
      <w:r w:rsidRPr="00C92FDB">
        <w:rPr>
          <w:rFonts w:eastAsia="Times New Roman"/>
          <w:b/>
          <w:bCs/>
          <w:sz w:val="32"/>
          <w:szCs w:val="32"/>
          <w:u w:val="single"/>
        </w:rPr>
        <w:t>QA</w:t>
      </w:r>
      <w:r w:rsidRPr="00C92FDB">
        <w:rPr>
          <w:rFonts w:eastAsia="Times New Roman"/>
          <w:b/>
          <w:bCs/>
          <w:sz w:val="32"/>
          <w:szCs w:val="32"/>
          <w:u w:val="single"/>
          <w:cs/>
        </w:rPr>
        <w:t xml:space="preserve"> </w:t>
      </w:r>
      <w:r w:rsidRPr="00C92FDB">
        <w:rPr>
          <w:rFonts w:eastAsia="Times New Roman"/>
          <w:b/>
          <w:bCs/>
          <w:sz w:val="32"/>
          <w:szCs w:val="32"/>
          <w:u w:val="single"/>
        </w:rPr>
        <w:t>11 Output</w:t>
      </w:r>
    </w:p>
    <w:p w:rsidR="00C92FDB" w:rsidRPr="00C92FDB" w:rsidRDefault="00C92FDB" w:rsidP="00A42EF9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before="120" w:after="120" w:line="240" w:lineRule="auto"/>
        <w:rPr>
          <w:rFonts w:eastAsia="Times New Roman"/>
          <w:b/>
          <w:bCs/>
          <w:sz w:val="32"/>
          <w:szCs w:val="32"/>
          <w:u w:val="single"/>
        </w:rPr>
      </w:pPr>
      <w:r w:rsidRPr="00C92FDB">
        <w:rPr>
          <w:rFonts w:eastAsia="Times New Roman"/>
          <w:b/>
          <w:bCs/>
          <w:sz w:val="32"/>
          <w:szCs w:val="32"/>
          <w:u w:val="single"/>
        </w:rPr>
        <w:t>Criterion</w:t>
      </w:r>
    </w:p>
    <w:p w:rsidR="00C92FDB" w:rsidRPr="00C92FDB" w:rsidRDefault="00C92FDB" w:rsidP="00A42EF9">
      <w:pPr>
        <w:numPr>
          <w:ilvl w:val="0"/>
          <w:numId w:val="2"/>
        </w:numPr>
        <w:tabs>
          <w:tab w:val="left" w:pos="270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ind w:left="360"/>
        <w:jc w:val="thaiDistribute"/>
        <w:rPr>
          <w:rFonts w:eastAsia="Calibri"/>
          <w:i/>
          <w:iCs/>
          <w:sz w:val="32"/>
          <w:szCs w:val="32"/>
        </w:rPr>
      </w:pPr>
      <w:r w:rsidRPr="00C92FDB">
        <w:rPr>
          <w:rFonts w:eastAsia="Calibri"/>
          <w:i/>
          <w:iCs/>
          <w:sz w:val="32"/>
          <w:szCs w:val="32"/>
        </w:rPr>
        <w:t xml:space="preserve">Satisfaction levels of staff, students, alumni, employers, </w:t>
      </w:r>
      <w:proofErr w:type="spellStart"/>
      <w:r w:rsidRPr="00C92FDB">
        <w:rPr>
          <w:rFonts w:eastAsia="Calibri"/>
          <w:i/>
          <w:iCs/>
          <w:sz w:val="32"/>
          <w:szCs w:val="32"/>
        </w:rPr>
        <w:t>etc</w:t>
      </w:r>
      <w:proofErr w:type="spellEnd"/>
      <w:r w:rsidRPr="00C92FDB">
        <w:rPr>
          <w:rFonts w:eastAsia="Calibri"/>
          <w:i/>
          <w:iCs/>
          <w:sz w:val="32"/>
          <w:szCs w:val="32"/>
          <w:cs/>
        </w:rPr>
        <w:t xml:space="preserve">. </w:t>
      </w:r>
      <w:r w:rsidRPr="00C92FDB">
        <w:rPr>
          <w:rFonts w:eastAsia="Calibri"/>
          <w:i/>
          <w:iCs/>
          <w:sz w:val="32"/>
          <w:szCs w:val="32"/>
        </w:rPr>
        <w:t xml:space="preserve">are established, monitored and benchmarked; and that they are satisfied with the quality of the </w:t>
      </w:r>
      <w:proofErr w:type="spellStart"/>
      <w:r w:rsidRPr="00C92FDB">
        <w:rPr>
          <w:rFonts w:eastAsia="Calibri"/>
          <w:i/>
          <w:iCs/>
          <w:sz w:val="32"/>
          <w:szCs w:val="32"/>
        </w:rPr>
        <w:t>programme</w:t>
      </w:r>
      <w:proofErr w:type="spellEnd"/>
      <w:r w:rsidRPr="00C92FDB">
        <w:rPr>
          <w:rFonts w:eastAsia="Calibri"/>
          <w:i/>
          <w:iCs/>
          <w:sz w:val="32"/>
          <w:szCs w:val="32"/>
        </w:rPr>
        <w:t xml:space="preserve"> and its graduates</w:t>
      </w:r>
      <w:r w:rsidRPr="00C92FDB">
        <w:rPr>
          <w:rFonts w:eastAsia="Calibri"/>
          <w:i/>
          <w:iCs/>
          <w:sz w:val="32"/>
          <w:szCs w:val="32"/>
          <w:cs/>
        </w:rPr>
        <w:t>.</w:t>
      </w:r>
    </w:p>
    <w:p w:rsidR="00C92FDB" w:rsidRPr="00C92FDB" w:rsidRDefault="00C92FDB" w:rsidP="00A42EF9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rPr>
          <w:rFonts w:eastAsia="Times New Roman"/>
          <w:b/>
          <w:bCs/>
          <w:sz w:val="32"/>
          <w:szCs w:val="32"/>
          <w:u w:val="single"/>
        </w:rPr>
      </w:pPr>
      <w:r w:rsidRPr="00C92FDB">
        <w:rPr>
          <w:rFonts w:eastAsia="Times New Roman" w:hint="cs"/>
          <w:b/>
          <w:bCs/>
          <w:sz w:val="32"/>
          <w:szCs w:val="32"/>
          <w:u w:val="single"/>
          <w:cs/>
        </w:rPr>
        <w:t>ผลการประเมินตนเอง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5048"/>
        <w:gridCol w:w="577"/>
        <w:gridCol w:w="563"/>
        <w:gridCol w:w="563"/>
        <w:gridCol w:w="563"/>
        <w:gridCol w:w="563"/>
        <w:gridCol w:w="563"/>
        <w:gridCol w:w="563"/>
      </w:tblGrid>
      <w:tr w:rsidR="00C92FDB" w:rsidRPr="00C92FDB" w:rsidTr="007420D4">
        <w:tc>
          <w:tcPr>
            <w:tcW w:w="617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C92FDB">
              <w:rPr>
                <w:rFonts w:eastAsia="Times New Roman" w:hint="cs"/>
                <w:b/>
                <w:bCs/>
                <w:sz w:val="32"/>
                <w:szCs w:val="32"/>
                <w:cs/>
              </w:rPr>
              <w:t>11</w:t>
            </w:r>
          </w:p>
        </w:tc>
        <w:tc>
          <w:tcPr>
            <w:tcW w:w="5048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rPr>
                <w:rFonts w:eastAsia="Times New Roman"/>
                <w:b/>
                <w:bCs/>
                <w:sz w:val="32"/>
                <w:szCs w:val="32"/>
                <w:u w:val="single"/>
              </w:rPr>
            </w:pPr>
            <w:r w:rsidRPr="00C92FDB">
              <w:rPr>
                <w:rFonts w:eastAsia="Times New Roman"/>
                <w:b/>
                <w:bCs/>
                <w:sz w:val="32"/>
                <w:szCs w:val="32"/>
              </w:rPr>
              <w:t>Output</w:t>
            </w:r>
          </w:p>
        </w:tc>
        <w:tc>
          <w:tcPr>
            <w:tcW w:w="577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C92FDB">
              <w:rPr>
                <w:rFonts w:eastAsia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C92FDB">
              <w:rPr>
                <w:rFonts w:eastAsia="Times New Roman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C92FDB">
              <w:rPr>
                <w:rFonts w:eastAsia="Times New Roman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C92FDB">
              <w:rPr>
                <w:rFonts w:eastAsia="Times New Roman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C92FDB">
              <w:rPr>
                <w:rFonts w:eastAsia="Times New Roman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C92FDB">
              <w:rPr>
                <w:rFonts w:eastAsia="Times New Roman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C92FDB">
              <w:rPr>
                <w:rFonts w:eastAsia="Times New Roman"/>
                <w:b/>
                <w:bCs/>
                <w:sz w:val="32"/>
                <w:szCs w:val="32"/>
              </w:rPr>
              <w:t>7</w:t>
            </w:r>
          </w:p>
        </w:tc>
      </w:tr>
      <w:tr w:rsidR="00C92FDB" w:rsidRPr="00C92FDB" w:rsidTr="007420D4">
        <w:tc>
          <w:tcPr>
            <w:tcW w:w="617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center"/>
              <w:rPr>
                <w:rFonts w:eastAsia="Times New Roman"/>
                <w:sz w:val="32"/>
                <w:szCs w:val="32"/>
              </w:rPr>
            </w:pPr>
            <w:r w:rsidRPr="00C92FDB">
              <w:rPr>
                <w:rFonts w:eastAsia="Times New Roman"/>
                <w:sz w:val="32"/>
                <w:szCs w:val="32"/>
              </w:rPr>
              <w:t>11</w:t>
            </w:r>
            <w:r w:rsidRPr="00C92FDB">
              <w:rPr>
                <w:rFonts w:eastAsia="Times New Roman"/>
                <w:sz w:val="32"/>
                <w:szCs w:val="32"/>
                <w:cs/>
              </w:rPr>
              <w:t>.</w:t>
            </w:r>
            <w:r w:rsidRPr="00C92FDB">
              <w:rPr>
                <w:rFonts w:eastAsia="Times New Roman"/>
                <w:sz w:val="32"/>
                <w:szCs w:val="32"/>
              </w:rPr>
              <w:t>5</w:t>
            </w:r>
          </w:p>
        </w:tc>
        <w:tc>
          <w:tcPr>
            <w:tcW w:w="5048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thaiDistribute"/>
              <w:rPr>
                <w:rFonts w:eastAsia="Times New Roman"/>
                <w:sz w:val="32"/>
                <w:szCs w:val="32"/>
              </w:rPr>
            </w:pPr>
            <w:r w:rsidRPr="00C92FDB">
              <w:rPr>
                <w:rFonts w:eastAsia="Times New Roman"/>
                <w:sz w:val="32"/>
                <w:szCs w:val="32"/>
              </w:rPr>
              <w:t xml:space="preserve">The satisfaction levels of stakeholders are established, monitored and benchmarked for improvement </w:t>
            </w:r>
            <w:r w:rsidRPr="00C92FDB">
              <w:rPr>
                <w:rFonts w:eastAsia="Times New Roman"/>
                <w:i/>
                <w:iCs/>
                <w:sz w:val="32"/>
                <w:szCs w:val="32"/>
                <w:cs/>
              </w:rPr>
              <w:t>[</w:t>
            </w:r>
            <w:r w:rsidRPr="00C92FDB">
              <w:rPr>
                <w:rFonts w:eastAsia="Times New Roman"/>
                <w:i/>
                <w:iCs/>
                <w:sz w:val="32"/>
                <w:szCs w:val="32"/>
              </w:rPr>
              <w:t>3</w:t>
            </w:r>
            <w:r w:rsidRPr="00C92FDB">
              <w:rPr>
                <w:rFonts w:eastAsia="Times New Roman"/>
                <w:i/>
                <w:iCs/>
                <w:sz w:val="32"/>
                <w:szCs w:val="32"/>
                <w:cs/>
              </w:rPr>
              <w:t>]</w:t>
            </w:r>
          </w:p>
        </w:tc>
        <w:tc>
          <w:tcPr>
            <w:tcW w:w="577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C92FDB" w:rsidRPr="00C92FDB" w:rsidRDefault="00C92FDB" w:rsidP="00A42EF9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rPr>
                <w:rFonts w:eastAsia="Times New Roman"/>
                <w:sz w:val="32"/>
                <w:szCs w:val="32"/>
              </w:rPr>
            </w:pPr>
          </w:p>
        </w:tc>
      </w:tr>
    </w:tbl>
    <w:p w:rsidR="00C92FDB" w:rsidRPr="00C92FDB" w:rsidRDefault="00C92FDB" w:rsidP="00A42EF9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before="240" w:after="120" w:line="240" w:lineRule="auto"/>
        <w:rPr>
          <w:rFonts w:eastAsia="Times New Roman"/>
          <w:b/>
          <w:bCs/>
          <w:sz w:val="32"/>
          <w:szCs w:val="32"/>
          <w:u w:val="single"/>
        </w:rPr>
      </w:pPr>
      <w:r w:rsidRPr="00C92FDB">
        <w:rPr>
          <w:rFonts w:eastAsia="Times New Roman" w:hint="cs"/>
          <w:b/>
          <w:bCs/>
          <w:sz w:val="32"/>
          <w:szCs w:val="32"/>
          <w:u w:val="single"/>
          <w:cs/>
        </w:rPr>
        <w:t>ผลการดำเนินงาน</w:t>
      </w:r>
    </w:p>
    <w:p w:rsidR="00C92FDB" w:rsidRPr="00C92FDB" w:rsidRDefault="00C92FDB" w:rsidP="00A42EF9">
      <w:pPr>
        <w:tabs>
          <w:tab w:val="left" w:pos="256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400" w:lineRule="exact"/>
        <w:ind w:left="259"/>
        <w:jc w:val="thaiDistribute"/>
        <w:rPr>
          <w:rFonts w:eastAsia="Calibri"/>
          <w:i/>
          <w:iCs/>
          <w:color w:val="000000"/>
          <w:sz w:val="32"/>
          <w:szCs w:val="32"/>
        </w:rPr>
      </w:pPr>
      <w:r w:rsidRPr="00C92FDB">
        <w:rPr>
          <w:rFonts w:eastAsia="Calibri"/>
          <w:i/>
          <w:iCs/>
          <w:color w:val="000000"/>
          <w:spacing w:val="-4"/>
          <w:sz w:val="32"/>
          <w:szCs w:val="32"/>
          <w:cs/>
        </w:rPr>
        <w:t>[</w:t>
      </w:r>
      <w:r w:rsidRPr="00C92FDB">
        <w:rPr>
          <w:rFonts w:eastAsia="Calibri" w:hint="cs"/>
          <w:i/>
          <w:iCs/>
          <w:color w:val="000000"/>
          <w:spacing w:val="-4"/>
          <w:sz w:val="32"/>
          <w:szCs w:val="32"/>
          <w:cs/>
        </w:rPr>
        <w:t>เขียนอธิบายผลการดำเนินงาน</w:t>
      </w:r>
      <w:r w:rsidRPr="00C92FDB">
        <w:rPr>
          <w:rFonts w:eastAsia="Calibri" w:hint="cs"/>
          <w:i/>
          <w:iCs/>
          <w:color w:val="000000"/>
          <w:sz w:val="32"/>
          <w:szCs w:val="32"/>
          <w:cs/>
        </w:rPr>
        <w:t xml:space="preserve">ตามหลัก </w:t>
      </w:r>
      <w:r w:rsidRPr="00C92FDB">
        <w:rPr>
          <w:rFonts w:eastAsia="Calibri"/>
          <w:i/>
          <w:iCs/>
          <w:color w:val="000000"/>
          <w:sz w:val="32"/>
          <w:szCs w:val="32"/>
        </w:rPr>
        <w:t xml:space="preserve">PDCA </w:t>
      </w:r>
      <w:r w:rsidRPr="00C92FDB">
        <w:rPr>
          <w:rFonts w:eastAsia="Calibri" w:hint="cs"/>
          <w:i/>
          <w:iCs/>
          <w:color w:val="000000"/>
          <w:sz w:val="32"/>
          <w:szCs w:val="32"/>
          <w:cs/>
        </w:rPr>
        <w:t>โดยดูแนวทางการอธิบายผลการดำเนินงานที่เกี่ยวข้องกับ</w:t>
      </w:r>
      <w:r w:rsidRPr="00C92FDB">
        <w:rPr>
          <w:rFonts w:eastAsia="Calibri" w:hint="cs"/>
          <w:i/>
          <w:iCs/>
          <w:color w:val="000000"/>
          <w:spacing w:val="-7"/>
          <w:sz w:val="32"/>
          <w:szCs w:val="32"/>
          <w:cs/>
        </w:rPr>
        <w:t xml:space="preserve">เกณฑ์ย่อยด้านบนในกรอบสี่เหลี่ยม ที่เป็นตัวหนังสือเอียง (หน้า 44) รวมถึง </w:t>
      </w:r>
      <w:r w:rsidRPr="00C92FDB">
        <w:rPr>
          <w:rFonts w:eastAsia="Calibri"/>
          <w:i/>
          <w:iCs/>
          <w:color w:val="000000"/>
          <w:spacing w:val="-7"/>
          <w:sz w:val="32"/>
          <w:szCs w:val="32"/>
        </w:rPr>
        <w:t xml:space="preserve">Diagnostic Questions </w:t>
      </w:r>
      <w:r w:rsidRPr="00C92FDB">
        <w:rPr>
          <w:rFonts w:eastAsia="Calibri" w:hint="cs"/>
          <w:i/>
          <w:iCs/>
          <w:color w:val="000000"/>
          <w:spacing w:val="-7"/>
          <w:sz w:val="32"/>
          <w:szCs w:val="32"/>
          <w:cs/>
        </w:rPr>
        <w:t>(หน้า 45)</w:t>
      </w:r>
      <w:r w:rsidRPr="00C92FDB">
        <w:rPr>
          <w:rFonts w:eastAsia="Calibri"/>
          <w:i/>
          <w:iCs/>
          <w:color w:val="000000"/>
          <w:spacing w:val="-7"/>
          <w:sz w:val="32"/>
          <w:szCs w:val="32"/>
          <w:cs/>
        </w:rPr>
        <w:t>]</w:t>
      </w:r>
    </w:p>
    <w:p w:rsidR="0056395F" w:rsidRDefault="00A42EF9" w:rsidP="0056395F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before="240" w:after="120" w:line="240" w:lineRule="auto"/>
        <w:jc w:val="thaiDistribute"/>
        <w:rPr>
          <w:rFonts w:eastAsia="Calibri"/>
          <w:spacing w:val="-8"/>
          <w:sz w:val="32"/>
          <w:szCs w:val="32"/>
        </w:rPr>
      </w:pPr>
      <w:r>
        <w:rPr>
          <w:rFonts w:eastAsia="Calibri"/>
          <w:sz w:val="32"/>
          <w:szCs w:val="32"/>
          <w:cs/>
        </w:rPr>
        <w:tab/>
      </w:r>
      <w:r w:rsidRPr="007D2C7F">
        <w:rPr>
          <w:rFonts w:eastAsia="Calibri" w:hint="cs"/>
          <w:sz w:val="32"/>
          <w:szCs w:val="32"/>
          <w:cs/>
        </w:rPr>
        <w:t>ส่วนกิจการนักศึกษา</w:t>
      </w:r>
      <w:r w:rsidRPr="007D2C7F">
        <w:rPr>
          <w:rFonts w:eastAsia="Calibri"/>
          <w:sz w:val="32"/>
          <w:szCs w:val="32"/>
          <w:cs/>
        </w:rPr>
        <w:t xml:space="preserve"> </w:t>
      </w:r>
      <w:r w:rsidRPr="007D2C7F">
        <w:rPr>
          <w:rFonts w:eastAsia="Calibri" w:hint="cs"/>
          <w:sz w:val="32"/>
          <w:szCs w:val="32"/>
          <w:cs/>
        </w:rPr>
        <w:t>ได้จัดให้มี</w:t>
      </w:r>
      <w:r w:rsidRPr="007D2C7F">
        <w:rPr>
          <w:rFonts w:eastAsia="Calibri"/>
          <w:sz w:val="32"/>
          <w:szCs w:val="32"/>
          <w:cs/>
        </w:rPr>
        <w:t>การประเมินความพึงพอใจของผู้รับบริการของ</w:t>
      </w:r>
      <w:r w:rsidRPr="007D2C7F">
        <w:rPr>
          <w:rFonts w:eastAsia="Calibri" w:hint="cs"/>
          <w:sz w:val="32"/>
          <w:szCs w:val="32"/>
          <w:cs/>
        </w:rPr>
        <w:t>แต่ละงานใน</w:t>
      </w:r>
      <w:r w:rsidRPr="007D2C7F">
        <w:rPr>
          <w:rFonts w:eastAsia="Calibri"/>
          <w:sz w:val="32"/>
          <w:szCs w:val="32"/>
          <w:cs/>
        </w:rPr>
        <w:t>ส่วนกิจการนักศึกษา</w:t>
      </w:r>
      <w:r w:rsidRPr="007D2C7F">
        <w:rPr>
          <w:rFonts w:eastAsia="Calibri" w:hint="cs"/>
          <w:sz w:val="32"/>
          <w:szCs w:val="32"/>
          <w:cs/>
        </w:rPr>
        <w:t>ประจำทุกปีการศึกษา</w:t>
      </w:r>
      <w:r w:rsidRPr="007D2C7F">
        <w:rPr>
          <w:rFonts w:eastAsia="Calibri" w:hint="cs"/>
          <w:b/>
          <w:bCs/>
          <w:i/>
          <w:iCs/>
          <w:sz w:val="32"/>
          <w:szCs w:val="32"/>
          <w:cs/>
        </w:rPr>
        <w:t xml:space="preserve"> </w:t>
      </w:r>
      <w:r w:rsidRPr="007D2C7F">
        <w:rPr>
          <w:rFonts w:eastAsia="Calibri"/>
          <w:b/>
          <w:bCs/>
          <w:i/>
          <w:iCs/>
          <w:sz w:val="32"/>
          <w:szCs w:val="32"/>
          <w:cs/>
        </w:rPr>
        <w:t>(</w:t>
      </w:r>
      <w:r w:rsidRPr="007D2C7F">
        <w:rPr>
          <w:rFonts w:eastAsia="Calibri"/>
          <w:b/>
          <w:bCs/>
          <w:i/>
          <w:iCs/>
          <w:sz w:val="32"/>
          <w:szCs w:val="32"/>
        </w:rPr>
        <w:t>AUN</w:t>
      </w:r>
      <w:r w:rsidRPr="007D2C7F">
        <w:rPr>
          <w:rFonts w:eastAsia="Calibri"/>
          <w:b/>
          <w:bCs/>
          <w:i/>
          <w:iCs/>
          <w:sz w:val="32"/>
          <w:szCs w:val="32"/>
          <w:cs/>
        </w:rPr>
        <w:t>-</w:t>
      </w:r>
      <w:r w:rsidRPr="007D2C7F">
        <w:rPr>
          <w:rFonts w:eastAsia="Calibri"/>
          <w:b/>
          <w:bCs/>
          <w:i/>
          <w:iCs/>
          <w:sz w:val="32"/>
          <w:szCs w:val="32"/>
        </w:rPr>
        <w:t xml:space="preserve">QA </w:t>
      </w:r>
      <w:r w:rsidRPr="007D2C7F">
        <w:rPr>
          <w:rFonts w:eastAsia="Calibri"/>
          <w:b/>
          <w:bCs/>
          <w:i/>
          <w:iCs/>
          <w:sz w:val="32"/>
          <w:szCs w:val="32"/>
          <w:cs/>
        </w:rPr>
        <w:t>1</w:t>
      </w:r>
      <w:r>
        <w:rPr>
          <w:rFonts w:eastAsia="Calibri" w:hint="cs"/>
          <w:b/>
          <w:bCs/>
          <w:i/>
          <w:iCs/>
          <w:sz w:val="32"/>
          <w:szCs w:val="32"/>
          <w:cs/>
        </w:rPr>
        <w:t>1</w:t>
      </w:r>
      <w:r w:rsidRPr="007D2C7F">
        <w:rPr>
          <w:rFonts w:eastAsia="Calibri" w:hint="cs"/>
          <w:b/>
          <w:bCs/>
          <w:i/>
          <w:iCs/>
          <w:sz w:val="32"/>
          <w:szCs w:val="32"/>
          <w:cs/>
        </w:rPr>
        <w:t>.5</w:t>
      </w:r>
      <w:r w:rsidRPr="007D2C7F">
        <w:rPr>
          <w:rFonts w:eastAsia="Calibri"/>
          <w:b/>
          <w:bCs/>
          <w:i/>
          <w:iCs/>
          <w:sz w:val="32"/>
          <w:szCs w:val="32"/>
          <w:cs/>
        </w:rPr>
        <w:t>-</w:t>
      </w:r>
      <w:r>
        <w:rPr>
          <w:rFonts w:eastAsia="Calibri" w:hint="cs"/>
          <w:b/>
          <w:bCs/>
          <w:i/>
          <w:iCs/>
          <w:sz w:val="32"/>
          <w:szCs w:val="32"/>
          <w:cs/>
        </w:rPr>
        <w:t>1</w:t>
      </w:r>
      <w:r w:rsidRPr="007D2C7F">
        <w:rPr>
          <w:rFonts w:eastAsia="Calibri"/>
          <w:b/>
          <w:bCs/>
          <w:i/>
          <w:iCs/>
          <w:sz w:val="32"/>
          <w:szCs w:val="32"/>
          <w:cs/>
        </w:rPr>
        <w:t xml:space="preserve">) </w:t>
      </w:r>
      <w:r w:rsidRPr="007D2C7F">
        <w:rPr>
          <w:rFonts w:eastAsia="Calibri" w:hint="cs"/>
          <w:sz w:val="32"/>
          <w:szCs w:val="32"/>
          <w:cs/>
        </w:rPr>
        <w:t>และมีการนำจุดเด่นของการให้บริการ สิ่งที่ควรปรับปรุงของการให้บริการ และข้อคิดเห็น/เสนอแนะอื่น ๆ มาพัฒนา ปรับปรุง การให้บริการให้ดียิ่ง</w:t>
      </w:r>
      <w:r w:rsidR="00313AC7">
        <w:rPr>
          <w:rFonts w:eastAsia="Calibri" w:hint="cs"/>
          <w:sz w:val="32"/>
          <w:szCs w:val="32"/>
          <w:cs/>
        </w:rPr>
        <w:t xml:space="preserve"> </w:t>
      </w:r>
      <w:r w:rsidRPr="007D2C7F">
        <w:rPr>
          <w:rFonts w:eastAsia="Calibri" w:hint="cs"/>
          <w:sz w:val="32"/>
          <w:szCs w:val="32"/>
          <w:cs/>
        </w:rPr>
        <w:t>ๆ ขึ้น ทุกปีการศึกษา</w:t>
      </w:r>
      <w:r>
        <w:rPr>
          <w:rFonts w:eastAsia="Calibri"/>
          <w:sz w:val="32"/>
          <w:szCs w:val="32"/>
          <w:cs/>
        </w:rPr>
        <w:t xml:space="preserve"> </w:t>
      </w:r>
      <w:r>
        <w:rPr>
          <w:rFonts w:eastAsia="Calibri" w:hint="cs"/>
          <w:sz w:val="32"/>
          <w:szCs w:val="32"/>
          <w:cs/>
        </w:rPr>
        <w:t>นอกเหนือจากนั้นในการประชุมหัวหน้างานประจำเดือน และประชุมกับผู้บริหาร</w:t>
      </w:r>
      <w:r w:rsidR="00313AC7">
        <w:rPr>
          <w:rFonts w:eastAsia="Calibri" w:hint="cs"/>
          <w:sz w:val="32"/>
          <w:szCs w:val="32"/>
          <w:cs/>
        </w:rPr>
        <w:t>ประจำภาคการศึกษา</w:t>
      </w:r>
      <w:r>
        <w:rPr>
          <w:rFonts w:eastAsia="Calibri" w:hint="cs"/>
          <w:sz w:val="32"/>
          <w:szCs w:val="32"/>
          <w:cs/>
        </w:rPr>
        <w:t xml:space="preserve"> มีการรายงานผลการดำเนินงาน โครงการ/กิจกรรม ของแต่ละงาน พร้อมปัญหา</w:t>
      </w:r>
      <w:r w:rsidR="00313AC7">
        <w:rPr>
          <w:rFonts w:eastAsia="Calibri" w:hint="cs"/>
          <w:sz w:val="32"/>
          <w:szCs w:val="32"/>
          <w:cs/>
        </w:rPr>
        <w:t xml:space="preserve"> </w:t>
      </w:r>
      <w:r>
        <w:rPr>
          <w:rFonts w:eastAsia="Calibri" w:hint="cs"/>
          <w:sz w:val="32"/>
          <w:szCs w:val="32"/>
          <w:cs/>
        </w:rPr>
        <w:t>อุปสรรคต่าง ๆ</w:t>
      </w:r>
      <w:r w:rsidR="00313AC7">
        <w:rPr>
          <w:rFonts w:eastAsia="Calibri"/>
          <w:sz w:val="32"/>
          <w:szCs w:val="32"/>
          <w:cs/>
        </w:rPr>
        <w:t xml:space="preserve"> </w:t>
      </w:r>
      <w:r w:rsidR="00313AC7">
        <w:rPr>
          <w:rFonts w:eastAsia="Calibri" w:hint="cs"/>
          <w:sz w:val="32"/>
          <w:szCs w:val="32"/>
          <w:cs/>
        </w:rPr>
        <w:t>โดยผู้บริหารได้</w:t>
      </w:r>
      <w:r w:rsidR="00E33CE9">
        <w:rPr>
          <w:rFonts w:eastAsia="Calibri" w:hint="cs"/>
          <w:sz w:val="32"/>
          <w:szCs w:val="32"/>
          <w:cs/>
        </w:rPr>
        <w:t>นำ</w:t>
      </w:r>
      <w:r w:rsidR="00313AC7">
        <w:rPr>
          <w:rFonts w:eastAsia="Calibri" w:hint="cs"/>
          <w:sz w:val="32"/>
          <w:szCs w:val="32"/>
          <w:cs/>
        </w:rPr>
        <w:t>เสนอโครงการ/กิจกรรมที่มีปัญหาอุปสรรค</w:t>
      </w:r>
      <w:r w:rsidR="00E33CE9">
        <w:rPr>
          <w:rFonts w:eastAsia="Calibri" w:hint="cs"/>
          <w:sz w:val="32"/>
          <w:szCs w:val="32"/>
          <w:cs/>
        </w:rPr>
        <w:t>ที่แก้ไขไม่ได้ในระดับหน่วยงานต่อ</w:t>
      </w:r>
      <w:r w:rsidR="00313AC7">
        <w:rPr>
          <w:rFonts w:eastAsia="Calibri" w:hint="cs"/>
          <w:sz w:val="32"/>
          <w:szCs w:val="32"/>
          <w:cs/>
        </w:rPr>
        <w:t>มหาวิทยาลัย</w:t>
      </w:r>
      <w:r w:rsidR="00E33CE9">
        <w:rPr>
          <w:rFonts w:eastAsia="Calibri" w:hint="cs"/>
          <w:sz w:val="32"/>
          <w:szCs w:val="32"/>
          <w:cs/>
        </w:rPr>
        <w:t>รับทราบ</w:t>
      </w:r>
      <w:r w:rsidR="00313AC7">
        <w:rPr>
          <w:rFonts w:eastAsia="Calibri" w:hint="cs"/>
          <w:sz w:val="32"/>
          <w:szCs w:val="32"/>
          <w:cs/>
        </w:rPr>
        <w:t>ต่อไป</w:t>
      </w:r>
      <w:r w:rsidR="00E33CE9">
        <w:rPr>
          <w:rFonts w:eastAsia="Calibri" w:hint="cs"/>
          <w:sz w:val="32"/>
          <w:szCs w:val="32"/>
          <w:cs/>
        </w:rPr>
        <w:t xml:space="preserve"> </w:t>
      </w:r>
      <w:r w:rsidR="0033183D">
        <w:rPr>
          <w:rFonts w:eastAsia="Calibri" w:hint="cs"/>
          <w:sz w:val="32"/>
          <w:szCs w:val="32"/>
          <w:cs/>
        </w:rPr>
        <w:t>ทั้งนี้</w:t>
      </w:r>
      <w:r w:rsidR="0056395F" w:rsidRPr="007D2C7F">
        <w:rPr>
          <w:rFonts w:eastAsia="Calibri" w:hint="cs"/>
          <w:sz w:val="32"/>
          <w:szCs w:val="32"/>
          <w:cs/>
        </w:rPr>
        <w:t>ส่วนกิจการนักศึกษา</w:t>
      </w:r>
      <w:r w:rsidR="0056395F">
        <w:rPr>
          <w:rFonts w:eastAsia="Calibri" w:hint="cs"/>
          <w:sz w:val="32"/>
          <w:szCs w:val="32"/>
          <w:cs/>
        </w:rPr>
        <w:t>มีการรายงานความก้าวหน้าใน</w:t>
      </w:r>
      <w:r w:rsidR="0056395F" w:rsidRPr="0033183D">
        <w:rPr>
          <w:rFonts w:eastAsia="Calibri"/>
          <w:sz w:val="32"/>
          <w:szCs w:val="32"/>
          <w:cs/>
        </w:rPr>
        <w:t>การดำเนินงานตามจุดที่ควรพัฒนาจากผลการประเมินตนเอง (</w:t>
      </w:r>
      <w:r w:rsidR="0056395F" w:rsidRPr="0033183D">
        <w:rPr>
          <w:rFonts w:eastAsia="Calibri"/>
          <w:sz w:val="32"/>
          <w:szCs w:val="32"/>
        </w:rPr>
        <w:t>SAR</w:t>
      </w:r>
      <w:r w:rsidR="0056395F" w:rsidRPr="0033183D">
        <w:rPr>
          <w:rFonts w:eastAsia="Calibri"/>
          <w:sz w:val="32"/>
          <w:szCs w:val="32"/>
          <w:cs/>
        </w:rPr>
        <w:t xml:space="preserve">) ระดับหน่วยงาน </w:t>
      </w:r>
      <w:r w:rsidR="0056395F">
        <w:rPr>
          <w:rFonts w:eastAsia="Calibri" w:hint="cs"/>
          <w:sz w:val="32"/>
          <w:szCs w:val="32"/>
          <w:cs/>
        </w:rPr>
        <w:t xml:space="preserve">                                     </w:t>
      </w:r>
      <w:r w:rsidR="0056395F" w:rsidRPr="0033183D">
        <w:rPr>
          <w:rFonts w:eastAsia="Calibri"/>
          <w:sz w:val="32"/>
          <w:szCs w:val="32"/>
          <w:cs/>
        </w:rPr>
        <w:t xml:space="preserve">และผลการประเมินคุณภาพการศึกษาภายใน ระดับหน่วยงาน </w:t>
      </w:r>
      <w:r w:rsidR="0056395F">
        <w:rPr>
          <w:rFonts w:eastAsia="Calibri" w:hint="cs"/>
          <w:sz w:val="32"/>
          <w:szCs w:val="32"/>
          <w:cs/>
        </w:rPr>
        <w:t>ต่อมหาวิทยาลัยและสภามหาวิทยาลัยในทุกปีการศึกษา อีกด้วย</w:t>
      </w:r>
      <w:r w:rsidR="0056395F">
        <w:rPr>
          <w:rFonts w:eastAsia="Calibri" w:hint="cs"/>
          <w:b/>
          <w:bCs/>
          <w:i/>
          <w:iCs/>
          <w:sz w:val="32"/>
          <w:szCs w:val="32"/>
          <w:cs/>
        </w:rPr>
        <w:t xml:space="preserve"> </w:t>
      </w:r>
      <w:r w:rsidR="0056395F" w:rsidRPr="007D2C7F">
        <w:rPr>
          <w:rFonts w:eastAsia="Calibri"/>
          <w:b/>
          <w:bCs/>
          <w:i/>
          <w:iCs/>
          <w:sz w:val="32"/>
          <w:szCs w:val="32"/>
          <w:cs/>
        </w:rPr>
        <w:t>(</w:t>
      </w:r>
      <w:r w:rsidR="0056395F" w:rsidRPr="007D2C7F">
        <w:rPr>
          <w:rFonts w:eastAsia="Calibri"/>
          <w:b/>
          <w:bCs/>
          <w:i/>
          <w:iCs/>
          <w:sz w:val="32"/>
          <w:szCs w:val="32"/>
        </w:rPr>
        <w:t>AUN</w:t>
      </w:r>
      <w:r w:rsidR="0056395F" w:rsidRPr="007D2C7F">
        <w:rPr>
          <w:rFonts w:eastAsia="Calibri"/>
          <w:b/>
          <w:bCs/>
          <w:i/>
          <w:iCs/>
          <w:sz w:val="32"/>
          <w:szCs w:val="32"/>
          <w:cs/>
        </w:rPr>
        <w:t>-</w:t>
      </w:r>
      <w:r w:rsidR="0056395F" w:rsidRPr="007D2C7F">
        <w:rPr>
          <w:rFonts w:eastAsia="Calibri"/>
          <w:b/>
          <w:bCs/>
          <w:i/>
          <w:iCs/>
          <w:sz w:val="32"/>
          <w:szCs w:val="32"/>
        </w:rPr>
        <w:t xml:space="preserve">QA </w:t>
      </w:r>
      <w:r w:rsidR="0056395F" w:rsidRPr="007D2C7F">
        <w:rPr>
          <w:rFonts w:eastAsia="Calibri"/>
          <w:b/>
          <w:bCs/>
          <w:i/>
          <w:iCs/>
          <w:sz w:val="32"/>
          <w:szCs w:val="32"/>
          <w:cs/>
        </w:rPr>
        <w:t>1</w:t>
      </w:r>
      <w:r w:rsidR="0056395F">
        <w:rPr>
          <w:rFonts w:eastAsia="Calibri" w:hint="cs"/>
          <w:b/>
          <w:bCs/>
          <w:i/>
          <w:iCs/>
          <w:sz w:val="32"/>
          <w:szCs w:val="32"/>
          <w:cs/>
        </w:rPr>
        <w:t>1</w:t>
      </w:r>
      <w:r w:rsidR="0056395F" w:rsidRPr="007D2C7F">
        <w:rPr>
          <w:rFonts w:eastAsia="Calibri" w:hint="cs"/>
          <w:b/>
          <w:bCs/>
          <w:i/>
          <w:iCs/>
          <w:sz w:val="32"/>
          <w:szCs w:val="32"/>
          <w:cs/>
        </w:rPr>
        <w:t>.5</w:t>
      </w:r>
      <w:r w:rsidR="0056395F" w:rsidRPr="007D2C7F">
        <w:rPr>
          <w:rFonts w:eastAsia="Calibri"/>
          <w:b/>
          <w:bCs/>
          <w:i/>
          <w:iCs/>
          <w:sz w:val="32"/>
          <w:szCs w:val="32"/>
          <w:cs/>
        </w:rPr>
        <w:t>-</w:t>
      </w:r>
      <w:r w:rsidR="0056395F">
        <w:rPr>
          <w:rFonts w:eastAsia="Calibri" w:hint="cs"/>
          <w:b/>
          <w:bCs/>
          <w:i/>
          <w:iCs/>
          <w:sz w:val="32"/>
          <w:szCs w:val="32"/>
          <w:cs/>
        </w:rPr>
        <w:t>2</w:t>
      </w:r>
      <w:r w:rsidR="0056395F" w:rsidRPr="007D2C7F">
        <w:rPr>
          <w:rFonts w:eastAsia="Calibri"/>
          <w:b/>
          <w:bCs/>
          <w:i/>
          <w:iCs/>
          <w:sz w:val="32"/>
          <w:szCs w:val="32"/>
          <w:cs/>
        </w:rPr>
        <w:t>)</w:t>
      </w:r>
      <w:r w:rsidR="00764318">
        <w:rPr>
          <w:rFonts w:eastAsia="Calibri" w:hint="cs"/>
          <w:sz w:val="32"/>
          <w:szCs w:val="32"/>
          <w:cs/>
        </w:rPr>
        <w:t xml:space="preserve"> </w:t>
      </w:r>
      <w:r w:rsidR="0032648F">
        <w:rPr>
          <w:rFonts w:eastAsia="Calibri" w:hint="cs"/>
          <w:sz w:val="32"/>
          <w:szCs w:val="32"/>
          <w:cs/>
        </w:rPr>
        <w:t>ในส่วนของการเปรียบเทียบความพึงพอใจ</w:t>
      </w:r>
      <w:r w:rsidR="0032648F" w:rsidRPr="007D2C7F">
        <w:rPr>
          <w:rFonts w:eastAsia="Calibri"/>
          <w:sz w:val="32"/>
          <w:szCs w:val="32"/>
          <w:cs/>
        </w:rPr>
        <w:t>ของผู้รับบริการของ</w:t>
      </w:r>
      <w:r w:rsidR="0032648F" w:rsidRPr="007D2C7F">
        <w:rPr>
          <w:rFonts w:eastAsia="Calibri" w:hint="cs"/>
          <w:sz w:val="32"/>
          <w:szCs w:val="32"/>
          <w:cs/>
        </w:rPr>
        <w:t>แต่ละงานใน</w:t>
      </w:r>
      <w:r w:rsidR="0032648F" w:rsidRPr="007D2C7F">
        <w:rPr>
          <w:rFonts w:eastAsia="Calibri"/>
          <w:sz w:val="32"/>
          <w:szCs w:val="32"/>
          <w:cs/>
        </w:rPr>
        <w:t>ส่วนกิจการนักศึกษา</w:t>
      </w:r>
      <w:r w:rsidR="0032648F">
        <w:rPr>
          <w:rFonts w:eastAsia="Calibri" w:hint="cs"/>
          <w:sz w:val="32"/>
          <w:szCs w:val="32"/>
          <w:cs/>
        </w:rPr>
        <w:t xml:space="preserve"> สำนักงานอธิการบดี มหาวิทยาลัยเทคโนโลยี</w:t>
      </w:r>
      <w:proofErr w:type="spellStart"/>
      <w:r w:rsidR="0032648F">
        <w:rPr>
          <w:rFonts w:eastAsia="Calibri" w:hint="cs"/>
          <w:sz w:val="32"/>
          <w:szCs w:val="32"/>
          <w:cs/>
        </w:rPr>
        <w:t>สุร</w:t>
      </w:r>
      <w:proofErr w:type="spellEnd"/>
      <w:r w:rsidR="0032648F">
        <w:rPr>
          <w:rFonts w:eastAsia="Calibri" w:hint="cs"/>
          <w:sz w:val="32"/>
          <w:szCs w:val="32"/>
          <w:cs/>
        </w:rPr>
        <w:t xml:space="preserve">นารี </w:t>
      </w:r>
      <w:r w:rsidR="000F736D" w:rsidRPr="0032648F">
        <w:rPr>
          <w:rFonts w:eastAsia="Calibri" w:hint="cs"/>
          <w:spacing w:val="-8"/>
          <w:sz w:val="32"/>
          <w:szCs w:val="32"/>
          <w:cs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ยังไม่ม</w:t>
      </w:r>
      <w:r w:rsidR="00A50D85" w:rsidRPr="0032648F">
        <w:rPr>
          <w:rFonts w:eastAsia="Calibri" w:hint="cs"/>
          <w:spacing w:val="-8"/>
          <w:sz w:val="32"/>
          <w:szCs w:val="32"/>
          <w:cs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ี</w:t>
      </w:r>
      <w:r w:rsidR="0032648F">
        <w:rPr>
          <w:rFonts w:eastAsia="Calibri" w:hint="cs"/>
          <w:spacing w:val="-8"/>
          <w:sz w:val="32"/>
          <w:szCs w:val="32"/>
          <w:cs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</w:t>
      </w:r>
      <w:r w:rsidR="00A50D85" w:rsidRPr="0032648F">
        <w:rPr>
          <w:rFonts w:eastAsia="Calibri" w:hint="cs"/>
          <w:spacing w:val="-8"/>
          <w:sz w:val="32"/>
          <w:szCs w:val="32"/>
          <w:cs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การเปรียบเทียบความพึงพอใจ</w:t>
      </w:r>
      <w:r w:rsidR="0032648F" w:rsidRPr="007D2C7F">
        <w:rPr>
          <w:rFonts w:eastAsia="Calibri"/>
          <w:sz w:val="32"/>
          <w:szCs w:val="32"/>
          <w:cs/>
        </w:rPr>
        <w:t>ของผู้รับบริการ</w:t>
      </w:r>
      <w:r w:rsidR="00A50D85" w:rsidRPr="0032648F">
        <w:rPr>
          <w:rFonts w:eastAsia="Calibri" w:hint="cs"/>
          <w:spacing w:val="-8"/>
          <w:sz w:val="32"/>
          <w:szCs w:val="32"/>
          <w:cs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กับหน่วยงาน</w:t>
      </w:r>
      <w:r w:rsidR="000F736D" w:rsidRPr="0032648F">
        <w:rPr>
          <w:rFonts w:eastAsia="Calibri" w:hint="cs"/>
          <w:spacing w:val="-8"/>
          <w:sz w:val="32"/>
          <w:szCs w:val="32"/>
          <w:cs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อื่น</w:t>
      </w:r>
    </w:p>
    <w:p w:rsidR="0032648F" w:rsidRDefault="0032648F" w:rsidP="0056395F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before="240" w:after="120" w:line="240" w:lineRule="auto"/>
        <w:jc w:val="thaiDistribute"/>
        <w:rPr>
          <w:rFonts w:eastAsia="Calibri"/>
          <w:spacing w:val="-8"/>
          <w:sz w:val="32"/>
          <w:szCs w:val="32"/>
        </w:rPr>
      </w:pPr>
    </w:p>
    <w:p w:rsidR="0032648F" w:rsidRDefault="0032648F" w:rsidP="0056395F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before="240" w:after="120" w:line="240" w:lineRule="auto"/>
        <w:jc w:val="thaiDistribute"/>
        <w:rPr>
          <w:rFonts w:eastAsia="Calibri"/>
          <w:spacing w:val="-8"/>
          <w:sz w:val="32"/>
          <w:szCs w:val="32"/>
        </w:rPr>
      </w:pPr>
    </w:p>
    <w:p w:rsidR="0032648F" w:rsidRPr="0032648F" w:rsidRDefault="0032648F" w:rsidP="0056395F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before="240" w:after="120" w:line="240" w:lineRule="auto"/>
        <w:jc w:val="thaiDistribute"/>
        <w:rPr>
          <w:rFonts w:eastAsia="Calibri"/>
          <w:spacing w:val="-8"/>
          <w:sz w:val="32"/>
          <w:szCs w:val="32"/>
        </w:rPr>
      </w:pPr>
    </w:p>
    <w:p w:rsidR="00C92FDB" w:rsidRPr="00C92FDB" w:rsidRDefault="00C92FDB" w:rsidP="00A42EF9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before="240" w:after="120" w:line="240" w:lineRule="auto"/>
        <w:rPr>
          <w:rFonts w:eastAsia="Times New Roman"/>
          <w:b/>
          <w:bCs/>
          <w:sz w:val="32"/>
          <w:szCs w:val="32"/>
        </w:rPr>
      </w:pPr>
      <w:r w:rsidRPr="00C92FDB">
        <w:rPr>
          <w:rFonts w:eastAsia="Times New Roman"/>
          <w:b/>
          <w:bCs/>
          <w:sz w:val="32"/>
          <w:szCs w:val="32"/>
          <w:cs/>
        </w:rPr>
        <w:lastRenderedPageBreak/>
        <w:t>รายการหลักฐาน</w:t>
      </w:r>
    </w:p>
    <w:p w:rsidR="00C92FDB" w:rsidRPr="00C92FDB" w:rsidRDefault="00C92FDB" w:rsidP="00A42EF9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eastAsia="Calibri"/>
          <w:b/>
          <w:bCs/>
          <w:spacing w:val="-2"/>
          <w:sz w:val="32"/>
          <w:szCs w:val="32"/>
        </w:rPr>
      </w:pPr>
      <w:r w:rsidRPr="00C92FDB">
        <w:rPr>
          <w:rFonts w:eastAsia="Calibri" w:hint="cs"/>
          <w:b/>
          <w:bCs/>
          <w:spacing w:val="-2"/>
          <w:sz w:val="32"/>
          <w:szCs w:val="32"/>
          <w:cs/>
        </w:rPr>
        <w:t xml:space="preserve">หลักฐานตามคำแนะนำของคู่มือ </w:t>
      </w:r>
      <w:r w:rsidRPr="00C92FDB">
        <w:rPr>
          <w:rFonts w:eastAsia="Calibri"/>
          <w:b/>
          <w:bCs/>
          <w:spacing w:val="-2"/>
          <w:sz w:val="32"/>
          <w:szCs w:val="32"/>
        </w:rPr>
        <w:t>AUN QA VERSION 3</w:t>
      </w:r>
      <w:r w:rsidRPr="00C92FDB">
        <w:rPr>
          <w:rFonts w:eastAsia="Calibri"/>
          <w:b/>
          <w:bCs/>
          <w:spacing w:val="-2"/>
          <w:sz w:val="32"/>
          <w:szCs w:val="32"/>
          <w:cs/>
        </w:rPr>
        <w:t>.</w:t>
      </w:r>
      <w:r w:rsidRPr="00C92FDB">
        <w:rPr>
          <w:rFonts w:eastAsia="Calibri"/>
          <w:b/>
          <w:bCs/>
          <w:spacing w:val="-2"/>
          <w:sz w:val="32"/>
          <w:szCs w:val="32"/>
        </w:rPr>
        <w:t xml:space="preserve">0 </w:t>
      </w:r>
      <w:r w:rsidRPr="00C92FDB">
        <w:rPr>
          <w:rFonts w:eastAsia="Calibri" w:hint="cs"/>
          <w:b/>
          <w:bCs/>
          <w:spacing w:val="-2"/>
          <w:sz w:val="32"/>
          <w:szCs w:val="32"/>
          <w:cs/>
        </w:rPr>
        <w:t xml:space="preserve">หน้า 46 (หัวข้อ </w:t>
      </w:r>
      <w:r w:rsidRPr="00C92FDB">
        <w:rPr>
          <w:rFonts w:eastAsia="Calibri"/>
          <w:b/>
          <w:bCs/>
          <w:spacing w:val="-2"/>
          <w:sz w:val="32"/>
          <w:szCs w:val="32"/>
        </w:rPr>
        <w:t>Sources of Evidence</w:t>
      </w:r>
      <w:r w:rsidRPr="00C92FDB">
        <w:rPr>
          <w:rFonts w:eastAsia="Calibri" w:hint="cs"/>
          <w:b/>
          <w:bCs/>
          <w:spacing w:val="-2"/>
          <w:sz w:val="32"/>
          <w:szCs w:val="32"/>
          <w:cs/>
        </w:rPr>
        <w:t>)</w:t>
      </w:r>
    </w:p>
    <w:p w:rsidR="00A30860" w:rsidRDefault="00A30860" w:rsidP="00A30860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ind w:left="720"/>
        <w:rPr>
          <w:rFonts w:eastAsia="TH SarabunPSK"/>
          <w:sz w:val="32"/>
          <w:szCs w:val="32"/>
          <w:u w:color="000000"/>
          <w:bdr w:val="nil"/>
        </w:rPr>
      </w:pPr>
      <w:r w:rsidRPr="00A30860">
        <w:rPr>
          <w:rFonts w:eastAsia="TH SarabunPSK"/>
          <w:sz w:val="32"/>
          <w:szCs w:val="32"/>
          <w:u w:color="000000"/>
          <w:bdr w:val="nil"/>
        </w:rPr>
        <w:t>AUN</w:t>
      </w:r>
      <w:r w:rsidRPr="00A30860">
        <w:rPr>
          <w:rFonts w:eastAsia="TH SarabunPSK"/>
          <w:sz w:val="32"/>
          <w:szCs w:val="32"/>
          <w:u w:color="000000"/>
          <w:bdr w:val="nil"/>
          <w:cs/>
        </w:rPr>
        <w:t>-</w:t>
      </w:r>
      <w:r w:rsidRPr="00A30860">
        <w:rPr>
          <w:rFonts w:eastAsia="TH SarabunPSK"/>
          <w:sz w:val="32"/>
          <w:szCs w:val="32"/>
          <w:u w:color="000000"/>
          <w:bdr w:val="nil"/>
        </w:rPr>
        <w:t>QA 11</w:t>
      </w:r>
      <w:r w:rsidRPr="00A30860">
        <w:rPr>
          <w:rFonts w:eastAsia="TH SarabunPSK"/>
          <w:sz w:val="32"/>
          <w:szCs w:val="32"/>
          <w:u w:color="000000"/>
          <w:bdr w:val="nil"/>
          <w:cs/>
        </w:rPr>
        <w:t>.</w:t>
      </w:r>
      <w:r w:rsidRPr="00A30860">
        <w:rPr>
          <w:rFonts w:eastAsia="TH SarabunPSK"/>
          <w:sz w:val="32"/>
          <w:szCs w:val="32"/>
          <w:u w:color="000000"/>
          <w:bdr w:val="nil"/>
        </w:rPr>
        <w:t>5</w:t>
      </w:r>
      <w:r w:rsidRPr="00A30860">
        <w:rPr>
          <w:rFonts w:eastAsia="TH SarabunPSK"/>
          <w:sz w:val="32"/>
          <w:szCs w:val="32"/>
          <w:u w:color="000000"/>
          <w:bdr w:val="nil"/>
          <w:cs/>
        </w:rPr>
        <w:t>-</w:t>
      </w:r>
      <w:r w:rsidRPr="00A30860">
        <w:rPr>
          <w:rFonts w:eastAsia="TH SarabunPSK"/>
          <w:sz w:val="32"/>
          <w:szCs w:val="32"/>
          <w:u w:color="000000"/>
          <w:bdr w:val="nil"/>
        </w:rPr>
        <w:t>1</w:t>
      </w:r>
      <w:r w:rsidRPr="00A30860">
        <w:rPr>
          <w:rFonts w:eastAsia="TH SarabunPSK"/>
          <w:sz w:val="32"/>
          <w:szCs w:val="32"/>
          <w:u w:color="000000"/>
          <w:bdr w:val="nil"/>
        </w:rPr>
        <w:tab/>
      </w:r>
      <w:r>
        <w:rPr>
          <w:rFonts w:eastAsia="TH SarabunPSK"/>
          <w:sz w:val="32"/>
          <w:szCs w:val="32"/>
          <w:u w:color="000000"/>
          <w:bdr w:val="nil"/>
          <w:cs/>
        </w:rPr>
        <w:t xml:space="preserve">   </w:t>
      </w:r>
      <w:r w:rsidRPr="00A30860">
        <w:rPr>
          <w:rFonts w:eastAsia="TH SarabunPSK"/>
          <w:sz w:val="32"/>
          <w:szCs w:val="32"/>
          <w:u w:color="000000"/>
          <w:bdr w:val="nil"/>
          <w:cs/>
        </w:rPr>
        <w:t>สรุปรายงานการประเมินความพึงพอใจของผู้รับบริการของ</w:t>
      </w:r>
    </w:p>
    <w:p w:rsidR="00A30860" w:rsidRDefault="00A30860" w:rsidP="00A30860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ind w:left="720"/>
        <w:rPr>
          <w:rFonts w:eastAsia="TH SarabunPSK"/>
          <w:sz w:val="32"/>
          <w:szCs w:val="32"/>
          <w:u w:color="000000"/>
          <w:bdr w:val="nil"/>
        </w:rPr>
      </w:pPr>
      <w:r>
        <w:rPr>
          <w:rFonts w:eastAsia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eastAsia="TH SarabunPSK" w:hint="cs"/>
          <w:sz w:val="32"/>
          <w:szCs w:val="32"/>
          <w:u w:color="000000"/>
          <w:bdr w:val="nil"/>
          <w:cs/>
        </w:rPr>
        <w:tab/>
      </w:r>
      <w:r>
        <w:rPr>
          <w:rFonts w:eastAsia="TH SarabunPSK" w:hint="cs"/>
          <w:sz w:val="32"/>
          <w:szCs w:val="32"/>
          <w:u w:color="000000"/>
          <w:bdr w:val="nil"/>
          <w:cs/>
        </w:rPr>
        <w:tab/>
      </w:r>
      <w:r>
        <w:rPr>
          <w:rFonts w:eastAsia="TH SarabunPSK" w:hint="cs"/>
          <w:sz w:val="32"/>
          <w:szCs w:val="32"/>
          <w:u w:color="000000"/>
          <w:bdr w:val="nil"/>
          <w:cs/>
        </w:rPr>
        <w:tab/>
      </w:r>
      <w:r>
        <w:rPr>
          <w:rFonts w:eastAsia="TH SarabunPSK" w:hint="cs"/>
          <w:sz w:val="32"/>
          <w:szCs w:val="32"/>
          <w:u w:color="000000"/>
          <w:bdr w:val="nil"/>
          <w:cs/>
        </w:rPr>
        <w:tab/>
      </w:r>
      <w:r>
        <w:rPr>
          <w:rFonts w:eastAsia="TH SarabunPSK" w:hint="cs"/>
          <w:sz w:val="32"/>
          <w:szCs w:val="32"/>
          <w:u w:color="000000"/>
          <w:bdr w:val="nil"/>
          <w:cs/>
        </w:rPr>
        <w:tab/>
        <w:t xml:space="preserve">      </w:t>
      </w:r>
      <w:r w:rsidRPr="00A30860">
        <w:rPr>
          <w:rFonts w:eastAsia="TH SarabunPSK"/>
          <w:sz w:val="32"/>
          <w:szCs w:val="32"/>
          <w:u w:color="000000"/>
          <w:bdr w:val="nil"/>
          <w:cs/>
        </w:rPr>
        <w:t>ส่วนกิจการนักศึกษา</w:t>
      </w:r>
      <w:r>
        <w:rPr>
          <w:rFonts w:eastAsia="TH SarabunPSK"/>
          <w:sz w:val="32"/>
          <w:szCs w:val="32"/>
          <w:u w:color="000000"/>
          <w:bdr w:val="nil"/>
          <w:cs/>
        </w:rPr>
        <w:t xml:space="preserve"> </w:t>
      </w:r>
      <w:r w:rsidRPr="00A30860">
        <w:rPr>
          <w:rFonts w:eastAsia="TH SarabunPSK"/>
          <w:sz w:val="32"/>
          <w:szCs w:val="32"/>
          <w:u w:color="000000"/>
          <w:bdr w:val="nil"/>
          <w:cs/>
        </w:rPr>
        <w:t xml:space="preserve">ปีการศึกษา </w:t>
      </w:r>
      <w:r w:rsidRPr="00A50D85">
        <w:rPr>
          <w:rFonts w:eastAsia="TH SarabunPSK"/>
          <w:sz w:val="32"/>
          <w:szCs w:val="32"/>
          <w:u w:color="000000"/>
          <w:bdr w:val="nil"/>
        </w:rPr>
        <w:t>2558</w:t>
      </w:r>
    </w:p>
    <w:p w:rsidR="00F4783A" w:rsidRDefault="00C92FDB" w:rsidP="00F4783A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ind w:left="720"/>
        <w:rPr>
          <w:rFonts w:eastAsia="Calibri"/>
          <w:color w:val="000000"/>
          <w:sz w:val="32"/>
          <w:szCs w:val="32"/>
        </w:rPr>
      </w:pPr>
      <w:bookmarkStart w:id="0" w:name="_GoBack"/>
      <w:bookmarkEnd w:id="0"/>
      <w:r w:rsidRPr="00C92FDB">
        <w:rPr>
          <w:rFonts w:eastAsia="TH SarabunPSK"/>
          <w:sz w:val="32"/>
          <w:szCs w:val="32"/>
          <w:u w:color="000000"/>
          <w:bdr w:val="nil"/>
        </w:rPr>
        <w:t>AUN</w:t>
      </w:r>
      <w:r w:rsidRPr="00C92FDB">
        <w:rPr>
          <w:rFonts w:eastAsia="TH SarabunPSK"/>
          <w:sz w:val="32"/>
          <w:szCs w:val="32"/>
          <w:u w:color="000000"/>
          <w:bdr w:val="nil"/>
          <w:cs/>
        </w:rPr>
        <w:t>-</w:t>
      </w:r>
      <w:r w:rsidRPr="00C92FDB">
        <w:rPr>
          <w:rFonts w:eastAsia="TH SarabunPSK"/>
          <w:sz w:val="32"/>
          <w:szCs w:val="32"/>
          <w:u w:color="000000"/>
          <w:bdr w:val="nil"/>
        </w:rPr>
        <w:t>QA 11</w:t>
      </w:r>
      <w:r w:rsidR="00F4783A">
        <w:rPr>
          <w:rFonts w:eastAsia="TH SarabunPSK"/>
          <w:sz w:val="32"/>
          <w:szCs w:val="32"/>
          <w:u w:color="000000"/>
          <w:bdr w:val="nil"/>
          <w:cs/>
        </w:rPr>
        <w:t>.</w:t>
      </w:r>
      <w:r w:rsidR="00F4783A">
        <w:rPr>
          <w:rFonts w:eastAsia="TH SarabunPSK"/>
          <w:sz w:val="32"/>
          <w:szCs w:val="32"/>
          <w:u w:color="000000"/>
          <w:bdr w:val="nil"/>
        </w:rPr>
        <w:t>5</w:t>
      </w:r>
      <w:r w:rsidRPr="00C92FDB">
        <w:rPr>
          <w:rFonts w:eastAsia="TH SarabunPSK"/>
          <w:sz w:val="32"/>
          <w:szCs w:val="32"/>
          <w:u w:color="000000"/>
          <w:bdr w:val="nil"/>
          <w:cs/>
        </w:rPr>
        <w:t>-</w:t>
      </w:r>
      <w:r w:rsidRPr="00C92FDB">
        <w:rPr>
          <w:rFonts w:eastAsia="TH SarabunPSK"/>
          <w:sz w:val="32"/>
          <w:szCs w:val="32"/>
          <w:u w:color="000000"/>
          <w:bdr w:val="nil"/>
        </w:rPr>
        <w:t>2</w:t>
      </w:r>
      <w:r w:rsidRPr="00C92FDB">
        <w:rPr>
          <w:rFonts w:eastAsia="TH SarabunPSK"/>
          <w:sz w:val="32"/>
          <w:szCs w:val="32"/>
          <w:u w:color="000000"/>
          <w:bdr w:val="nil"/>
        </w:rPr>
        <w:tab/>
      </w:r>
      <w:r w:rsidR="00F4783A">
        <w:rPr>
          <w:rFonts w:eastAsia="Calibri"/>
          <w:color w:val="000000"/>
          <w:sz w:val="32"/>
          <w:szCs w:val="32"/>
          <w:cs/>
        </w:rPr>
        <w:t xml:space="preserve">    </w:t>
      </w:r>
      <w:r w:rsidR="00F4783A" w:rsidRPr="00F4783A">
        <w:rPr>
          <w:rFonts w:eastAsia="Calibri"/>
          <w:color w:val="000000"/>
          <w:sz w:val="32"/>
          <w:szCs w:val="32"/>
          <w:cs/>
        </w:rPr>
        <w:t>การดำเนินงานตามจุดที่ควรพัฒนาจากผลการประเมินตนเอง (</w:t>
      </w:r>
      <w:r w:rsidR="00F4783A" w:rsidRPr="00F4783A">
        <w:rPr>
          <w:rFonts w:eastAsia="Calibri"/>
          <w:color w:val="000000"/>
          <w:sz w:val="32"/>
          <w:szCs w:val="32"/>
        </w:rPr>
        <w:t>SAR</w:t>
      </w:r>
      <w:r w:rsidR="00F4783A" w:rsidRPr="00F4783A">
        <w:rPr>
          <w:rFonts w:eastAsia="Calibri"/>
          <w:color w:val="000000"/>
          <w:sz w:val="32"/>
          <w:szCs w:val="32"/>
          <w:cs/>
        </w:rPr>
        <w:t xml:space="preserve">) </w:t>
      </w:r>
      <w:r w:rsidR="00F4783A">
        <w:rPr>
          <w:rFonts w:eastAsia="Calibri" w:hint="cs"/>
          <w:color w:val="000000"/>
          <w:sz w:val="32"/>
          <w:szCs w:val="32"/>
          <w:cs/>
        </w:rPr>
        <w:t xml:space="preserve">                     </w:t>
      </w:r>
    </w:p>
    <w:p w:rsidR="00F4783A" w:rsidRDefault="00F4783A" w:rsidP="00F4783A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ind w:left="720"/>
        <w:rPr>
          <w:rFonts w:eastAsia="Calibri"/>
          <w:color w:val="000000"/>
          <w:sz w:val="32"/>
          <w:szCs w:val="32"/>
        </w:rPr>
      </w:pPr>
      <w:r w:rsidRPr="00F4783A">
        <w:rPr>
          <w:rFonts w:hint="cs"/>
          <w:cs/>
        </w:rPr>
        <w:t xml:space="preserve">                       </w:t>
      </w:r>
      <w:r>
        <w:rPr>
          <w:rFonts w:eastAsia="Calibri" w:hint="cs"/>
          <w:color w:val="000000"/>
          <w:sz w:val="32"/>
          <w:szCs w:val="32"/>
          <w:cs/>
        </w:rPr>
        <w:t xml:space="preserve">     </w:t>
      </w:r>
      <w:r w:rsidRPr="00F4783A">
        <w:rPr>
          <w:rFonts w:eastAsia="Calibri"/>
          <w:color w:val="000000"/>
          <w:sz w:val="32"/>
          <w:szCs w:val="32"/>
          <w:cs/>
        </w:rPr>
        <w:t xml:space="preserve">ระดับหน่วยงาน และผลการประเมินคุณภาพการศึกษาภายใน </w:t>
      </w:r>
    </w:p>
    <w:p w:rsidR="00C92FDB" w:rsidRPr="00C92FDB" w:rsidRDefault="00F4783A" w:rsidP="00F4783A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ind w:left="720"/>
        <w:rPr>
          <w:rFonts w:eastAsia="Calibri"/>
          <w:color w:val="000000"/>
          <w:sz w:val="32"/>
          <w:szCs w:val="32"/>
        </w:rPr>
      </w:pPr>
      <w:r>
        <w:rPr>
          <w:rFonts w:eastAsia="Calibri" w:hint="cs"/>
          <w:color w:val="000000"/>
          <w:sz w:val="32"/>
          <w:szCs w:val="32"/>
          <w:cs/>
        </w:rPr>
        <w:t xml:space="preserve">                         </w:t>
      </w:r>
      <w:r w:rsidRPr="00F4783A">
        <w:rPr>
          <w:rFonts w:eastAsia="Calibri"/>
          <w:color w:val="000000"/>
          <w:sz w:val="32"/>
          <w:szCs w:val="32"/>
          <w:cs/>
        </w:rPr>
        <w:t xml:space="preserve">ระดับหน่วยงาน ปีการศึกษา </w:t>
      </w:r>
      <w:r w:rsidRPr="00F4783A">
        <w:rPr>
          <w:rFonts w:eastAsia="Calibri"/>
          <w:color w:val="000000"/>
          <w:sz w:val="32"/>
          <w:szCs w:val="32"/>
        </w:rPr>
        <w:t>2557</w:t>
      </w:r>
      <w:r>
        <w:rPr>
          <w:rFonts w:eastAsia="Calibri"/>
          <w:color w:val="000000"/>
          <w:sz w:val="32"/>
          <w:szCs w:val="32"/>
          <w:cs/>
        </w:rPr>
        <w:t xml:space="preserve"> </w:t>
      </w:r>
      <w:r w:rsidRPr="00F4783A">
        <w:rPr>
          <w:rFonts w:eastAsia="Calibri"/>
          <w:color w:val="000000"/>
          <w:sz w:val="32"/>
          <w:szCs w:val="32"/>
          <w:cs/>
        </w:rPr>
        <w:t>ส่วนกิจการนักศึกษา</w:t>
      </w:r>
    </w:p>
    <w:p w:rsidR="00C92FDB" w:rsidRPr="00C92FDB" w:rsidRDefault="00C92FDB" w:rsidP="00A42EF9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32"/>
          <w:szCs w:val="32"/>
        </w:rPr>
      </w:pPr>
      <w:r w:rsidRPr="00C92FDB">
        <w:rPr>
          <w:rFonts w:eastAsia="Calibri"/>
          <w:b/>
          <w:bCs/>
          <w:sz w:val="32"/>
          <w:szCs w:val="32"/>
          <w:u w:val="single"/>
        </w:rPr>
        <w:t xml:space="preserve">Diagnostic </w:t>
      </w:r>
      <w:proofErr w:type="gramStart"/>
      <w:r w:rsidRPr="00C92FDB">
        <w:rPr>
          <w:rFonts w:eastAsia="Calibri"/>
          <w:b/>
          <w:bCs/>
          <w:sz w:val="32"/>
          <w:szCs w:val="32"/>
          <w:u w:val="single"/>
        </w:rPr>
        <w:t>Questions</w:t>
      </w:r>
      <w:r w:rsidRPr="00C92FDB">
        <w:rPr>
          <w:rFonts w:eastAsia="Calibri"/>
          <w:b/>
          <w:bCs/>
          <w:sz w:val="32"/>
          <w:szCs w:val="32"/>
          <w:cs/>
        </w:rPr>
        <w:t xml:space="preserve"> :</w:t>
      </w:r>
      <w:proofErr w:type="gramEnd"/>
    </w:p>
    <w:p w:rsidR="00C92FDB" w:rsidRPr="00C92FDB" w:rsidRDefault="00C92FDB" w:rsidP="00A42EF9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360" w:lineRule="exact"/>
        <w:rPr>
          <w:rFonts w:eastAsia="Calibri"/>
          <w:b/>
          <w:bCs/>
          <w:sz w:val="32"/>
          <w:szCs w:val="32"/>
        </w:rPr>
      </w:pPr>
      <w:r w:rsidRPr="00C92FDB">
        <w:rPr>
          <w:rFonts w:eastAsia="Calibri"/>
          <w:b/>
          <w:bCs/>
          <w:sz w:val="32"/>
          <w:szCs w:val="32"/>
        </w:rPr>
        <w:t>Stakeholders</w:t>
      </w:r>
      <w:r w:rsidRPr="00C92FDB">
        <w:rPr>
          <w:rFonts w:eastAsia="Calibri"/>
          <w:b/>
          <w:bCs/>
          <w:sz w:val="32"/>
          <w:szCs w:val="32"/>
          <w:cs/>
        </w:rPr>
        <w:t xml:space="preserve">’ </w:t>
      </w:r>
      <w:proofErr w:type="gramStart"/>
      <w:r w:rsidRPr="00C92FDB">
        <w:rPr>
          <w:rFonts w:eastAsia="Calibri"/>
          <w:b/>
          <w:bCs/>
          <w:sz w:val="32"/>
          <w:szCs w:val="32"/>
        </w:rPr>
        <w:t>Satisfaction</w:t>
      </w:r>
      <w:r w:rsidRPr="00C92FDB">
        <w:rPr>
          <w:rFonts w:eastAsia="Calibri"/>
          <w:b/>
          <w:bCs/>
          <w:sz w:val="32"/>
          <w:szCs w:val="32"/>
          <w:cs/>
        </w:rPr>
        <w:t xml:space="preserve"> :</w:t>
      </w:r>
      <w:proofErr w:type="gramEnd"/>
      <w:r w:rsidRPr="00C92FDB">
        <w:rPr>
          <w:rFonts w:eastAsia="Calibri"/>
          <w:b/>
          <w:bCs/>
          <w:sz w:val="32"/>
          <w:szCs w:val="32"/>
        </w:rPr>
        <w:t xml:space="preserve"> Students</w:t>
      </w:r>
    </w:p>
    <w:p w:rsidR="00C92FDB" w:rsidRPr="00C92FDB" w:rsidRDefault="00C92FDB" w:rsidP="00A42EF9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360" w:lineRule="exact"/>
        <w:contextualSpacing/>
        <w:rPr>
          <w:rFonts w:eastAsia="Calibri"/>
          <w:sz w:val="32"/>
          <w:szCs w:val="32"/>
        </w:rPr>
      </w:pPr>
      <w:r w:rsidRPr="00C92FDB">
        <w:rPr>
          <w:rFonts w:eastAsia="Calibri"/>
          <w:sz w:val="32"/>
          <w:szCs w:val="32"/>
        </w:rPr>
        <w:t xml:space="preserve">Does the department know what students think about the courses, </w:t>
      </w:r>
      <w:proofErr w:type="spellStart"/>
      <w:r w:rsidRPr="00C92FDB">
        <w:rPr>
          <w:rFonts w:eastAsia="Calibri"/>
          <w:sz w:val="32"/>
          <w:szCs w:val="32"/>
        </w:rPr>
        <w:t>programme</w:t>
      </w:r>
      <w:proofErr w:type="spellEnd"/>
      <w:r w:rsidRPr="00C92FDB">
        <w:rPr>
          <w:rFonts w:eastAsia="Calibri"/>
          <w:sz w:val="32"/>
          <w:szCs w:val="32"/>
        </w:rPr>
        <w:t xml:space="preserve">, teaching, examinations, </w:t>
      </w:r>
      <w:proofErr w:type="spellStart"/>
      <w:r w:rsidRPr="00C92FDB">
        <w:rPr>
          <w:rFonts w:eastAsia="Calibri"/>
          <w:sz w:val="32"/>
          <w:szCs w:val="32"/>
        </w:rPr>
        <w:t>etc</w:t>
      </w:r>
      <w:proofErr w:type="spellEnd"/>
      <w:r w:rsidRPr="00C92FDB">
        <w:rPr>
          <w:rFonts w:eastAsia="Calibri"/>
          <w:sz w:val="32"/>
          <w:szCs w:val="32"/>
          <w:cs/>
        </w:rPr>
        <w:t>.</w:t>
      </w:r>
      <w:r w:rsidRPr="00C92FDB">
        <w:rPr>
          <w:rFonts w:eastAsia="Calibri"/>
          <w:sz w:val="32"/>
          <w:szCs w:val="32"/>
        </w:rPr>
        <w:t>?</w:t>
      </w:r>
    </w:p>
    <w:p w:rsidR="00C92FDB" w:rsidRPr="00C92FDB" w:rsidRDefault="00C92FDB" w:rsidP="00A42EF9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360" w:lineRule="exact"/>
        <w:contextualSpacing/>
        <w:rPr>
          <w:rFonts w:eastAsia="Calibri"/>
          <w:sz w:val="32"/>
          <w:szCs w:val="32"/>
        </w:rPr>
      </w:pPr>
      <w:r w:rsidRPr="00C92FDB">
        <w:rPr>
          <w:rFonts w:eastAsia="Calibri"/>
          <w:sz w:val="32"/>
          <w:szCs w:val="32"/>
        </w:rPr>
        <w:t>How does the department cope with the feedback and complaints from students?</w:t>
      </w:r>
    </w:p>
    <w:p w:rsidR="00C92FDB" w:rsidRPr="00C92FDB" w:rsidRDefault="00C92FDB" w:rsidP="00A42EF9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32"/>
          <w:szCs w:val="32"/>
        </w:rPr>
      </w:pPr>
      <w:r w:rsidRPr="00C92FDB">
        <w:rPr>
          <w:rFonts w:eastAsia="Calibri"/>
          <w:b/>
          <w:bCs/>
          <w:sz w:val="32"/>
          <w:szCs w:val="32"/>
        </w:rPr>
        <w:t>Sources of Evidence</w:t>
      </w:r>
    </w:p>
    <w:p w:rsidR="00C92FDB" w:rsidRPr="00C92FDB" w:rsidRDefault="00C92FDB" w:rsidP="00A42EF9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360" w:lineRule="exact"/>
        <w:contextualSpacing/>
        <w:rPr>
          <w:rFonts w:eastAsia="Calibri"/>
          <w:sz w:val="32"/>
          <w:szCs w:val="32"/>
        </w:rPr>
      </w:pPr>
      <w:r w:rsidRPr="00C92FDB">
        <w:rPr>
          <w:rFonts w:eastAsia="Calibri"/>
          <w:sz w:val="32"/>
          <w:szCs w:val="32"/>
        </w:rPr>
        <w:t>Process and indicators for measuring stakeholders</w:t>
      </w:r>
      <w:r w:rsidRPr="00C92FDB">
        <w:rPr>
          <w:rFonts w:eastAsia="Calibri"/>
          <w:sz w:val="32"/>
          <w:szCs w:val="32"/>
          <w:cs/>
        </w:rPr>
        <w:t xml:space="preserve">’ </w:t>
      </w:r>
      <w:r w:rsidRPr="00C92FDB">
        <w:rPr>
          <w:rFonts w:eastAsia="Calibri"/>
          <w:sz w:val="32"/>
          <w:szCs w:val="32"/>
        </w:rPr>
        <w:t>satisfaction</w:t>
      </w:r>
    </w:p>
    <w:p w:rsidR="00C92FDB" w:rsidRPr="00C92FDB" w:rsidRDefault="00C92FDB" w:rsidP="00A42EF9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360" w:lineRule="exact"/>
        <w:contextualSpacing/>
        <w:rPr>
          <w:rFonts w:eastAsia="Calibri"/>
          <w:sz w:val="32"/>
          <w:szCs w:val="32"/>
        </w:rPr>
      </w:pPr>
      <w:r w:rsidRPr="00C92FDB">
        <w:rPr>
          <w:rFonts w:eastAsia="Calibri"/>
          <w:sz w:val="32"/>
          <w:szCs w:val="32"/>
        </w:rPr>
        <w:t>Stakeholders</w:t>
      </w:r>
      <w:r w:rsidRPr="00C92FDB">
        <w:rPr>
          <w:rFonts w:eastAsia="Calibri"/>
          <w:sz w:val="32"/>
          <w:szCs w:val="32"/>
          <w:cs/>
        </w:rPr>
        <w:t xml:space="preserve">’ </w:t>
      </w:r>
      <w:r w:rsidRPr="00C92FDB">
        <w:rPr>
          <w:rFonts w:eastAsia="Calibri"/>
          <w:sz w:val="32"/>
          <w:szCs w:val="32"/>
        </w:rPr>
        <w:t>satisfaction trends</w:t>
      </w:r>
    </w:p>
    <w:p w:rsidR="00C92FDB" w:rsidRPr="00C92FDB" w:rsidRDefault="00C92FDB" w:rsidP="00A42EF9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360" w:lineRule="exact"/>
        <w:contextualSpacing/>
        <w:rPr>
          <w:rFonts w:eastAsia="Calibri"/>
          <w:sz w:val="32"/>
          <w:szCs w:val="32"/>
        </w:rPr>
      </w:pPr>
      <w:r w:rsidRPr="00C92FDB">
        <w:rPr>
          <w:rFonts w:eastAsia="Calibri"/>
          <w:sz w:val="32"/>
          <w:szCs w:val="32"/>
        </w:rPr>
        <w:t>Graduates, alumni and employers surveys</w:t>
      </w:r>
    </w:p>
    <w:p w:rsidR="00C92FDB" w:rsidRPr="00C92FDB" w:rsidRDefault="00C92FDB" w:rsidP="00A42EF9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360" w:lineRule="exact"/>
        <w:contextualSpacing/>
        <w:rPr>
          <w:rFonts w:eastAsia="Calibri"/>
          <w:sz w:val="32"/>
          <w:szCs w:val="32"/>
        </w:rPr>
      </w:pPr>
      <w:r w:rsidRPr="00C92FDB">
        <w:rPr>
          <w:rFonts w:eastAsia="Calibri"/>
          <w:sz w:val="32"/>
          <w:szCs w:val="32"/>
        </w:rPr>
        <w:t>Press reports</w:t>
      </w:r>
    </w:p>
    <w:p w:rsidR="00C92FDB" w:rsidRPr="00C92FDB" w:rsidRDefault="00C92FDB" w:rsidP="00A42EF9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360" w:lineRule="exact"/>
        <w:contextualSpacing/>
        <w:rPr>
          <w:rFonts w:eastAsia="Calibri"/>
          <w:sz w:val="32"/>
          <w:szCs w:val="32"/>
        </w:rPr>
      </w:pPr>
      <w:r w:rsidRPr="00C92FDB">
        <w:rPr>
          <w:rFonts w:eastAsia="Calibri"/>
          <w:sz w:val="32"/>
          <w:szCs w:val="32"/>
        </w:rPr>
        <w:t>Employment surveys</w:t>
      </w:r>
    </w:p>
    <w:p w:rsidR="00C92FDB" w:rsidRPr="00C92FDB" w:rsidRDefault="00C92FDB" w:rsidP="00A42EF9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360" w:lineRule="exact"/>
        <w:contextualSpacing/>
        <w:rPr>
          <w:rFonts w:eastAsia="Calibri"/>
          <w:sz w:val="32"/>
          <w:szCs w:val="32"/>
        </w:rPr>
      </w:pPr>
      <w:r w:rsidRPr="00C92FDB">
        <w:rPr>
          <w:rFonts w:eastAsia="Calibri"/>
          <w:sz w:val="32"/>
          <w:szCs w:val="32"/>
        </w:rPr>
        <w:t>Employment statistics</w:t>
      </w:r>
    </w:p>
    <w:p w:rsidR="00C92FDB" w:rsidRPr="00C92FDB" w:rsidRDefault="00C92FDB" w:rsidP="00A42EF9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360" w:lineRule="exact"/>
        <w:contextualSpacing/>
        <w:rPr>
          <w:rFonts w:eastAsia="Calibri"/>
          <w:sz w:val="32"/>
          <w:szCs w:val="32"/>
        </w:rPr>
      </w:pPr>
      <w:r w:rsidRPr="00C92FDB">
        <w:rPr>
          <w:rFonts w:eastAsia="Calibri"/>
          <w:sz w:val="32"/>
          <w:szCs w:val="32"/>
        </w:rPr>
        <w:t>Employers feedback</w:t>
      </w:r>
    </w:p>
    <w:p w:rsidR="00C92FDB" w:rsidRPr="00C92FDB" w:rsidRDefault="00C92FDB" w:rsidP="00A42EF9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4678"/>
        </w:tabs>
        <w:spacing w:after="0" w:line="240" w:lineRule="auto"/>
        <w:jc w:val="thaiDistribute"/>
        <w:rPr>
          <w:rFonts w:eastAsia="Times New Roman"/>
          <w:sz w:val="32"/>
          <w:szCs w:val="32"/>
        </w:rPr>
      </w:pPr>
    </w:p>
    <w:p w:rsidR="00851DFF" w:rsidRDefault="00851DFF" w:rsidP="00A42EF9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</w:pPr>
    </w:p>
    <w:sectPr w:rsidR="00851DFF" w:rsidSect="00C92FDB">
      <w:pgSz w:w="11906" w:h="16838"/>
      <w:pgMar w:top="1440" w:right="1701" w:bottom="1440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F3227"/>
    <w:multiLevelType w:val="hybridMultilevel"/>
    <w:tmpl w:val="8DA0B8CE"/>
    <w:lvl w:ilvl="0" w:tplc="3C9CB534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65D32"/>
    <w:multiLevelType w:val="hybridMultilevel"/>
    <w:tmpl w:val="C2BE7876"/>
    <w:lvl w:ilvl="0" w:tplc="6B92299C">
      <w:start w:val="3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FDB"/>
    <w:rsid w:val="000F736D"/>
    <w:rsid w:val="0024023D"/>
    <w:rsid w:val="00313AC7"/>
    <w:rsid w:val="0032648F"/>
    <w:rsid w:val="0033183D"/>
    <w:rsid w:val="00337B77"/>
    <w:rsid w:val="003B69B5"/>
    <w:rsid w:val="0056395F"/>
    <w:rsid w:val="006C4AAB"/>
    <w:rsid w:val="00764318"/>
    <w:rsid w:val="00851DFF"/>
    <w:rsid w:val="00A1385E"/>
    <w:rsid w:val="00A30860"/>
    <w:rsid w:val="00A42EF9"/>
    <w:rsid w:val="00A50D85"/>
    <w:rsid w:val="00C92FDB"/>
    <w:rsid w:val="00E33CE9"/>
    <w:rsid w:val="00F4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B1082"/>
  <w15:docId w15:val="{11922B96-6248-4F77-BC66-33CA7B3B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Suranaree University of Technology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COM</cp:lastModifiedBy>
  <cp:revision>17</cp:revision>
  <dcterms:created xsi:type="dcterms:W3CDTF">2016-07-31T12:11:00Z</dcterms:created>
  <dcterms:modified xsi:type="dcterms:W3CDTF">2016-08-06T07:43:00Z</dcterms:modified>
</cp:coreProperties>
</file>