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DFF" w:rsidRDefault="00CF6C93" w:rsidP="00742FC2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1BA8F" wp14:editId="675EB4D9">
                <wp:simplePos x="0" y="0"/>
                <wp:positionH relativeFrom="column">
                  <wp:posOffset>8010525</wp:posOffset>
                </wp:positionH>
                <wp:positionV relativeFrom="paragraph">
                  <wp:posOffset>-621030</wp:posOffset>
                </wp:positionV>
                <wp:extent cx="1485900" cy="3429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F6C93" w:rsidRPr="004731CB" w:rsidRDefault="00CF6C93" w:rsidP="00CF6C93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731CB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เอกสารแนบ 0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01BA8F" id="Rectangle 1" o:spid="_x0000_s1026" style="position:absolute;left:0;text-align:left;margin-left:630.75pt;margin-top:-48.9pt;width:117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" filled="f" strokecolor="windowText" strokeweight="1pt">
                <v:textbox>
                  <w:txbxContent>
                    <w:p w:rsidR="00CF6C93" w:rsidRPr="004731CB" w:rsidRDefault="00CF6C93" w:rsidP="00CF6C93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731CB">
                        <w:rPr>
                          <w:rFonts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เอกสารแนบ 0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58391C">
        <w:rPr>
          <w:rFonts w:hint="cs"/>
          <w:b/>
          <w:bCs/>
          <w:sz w:val="32"/>
          <w:szCs w:val="32"/>
          <w:cs/>
        </w:rPr>
        <w:t>แบบฟอร์มการกำหนด</w:t>
      </w:r>
      <w:r w:rsidR="00742FC2" w:rsidRPr="00FA17BB">
        <w:rPr>
          <w:rFonts w:hint="cs"/>
          <w:b/>
          <w:bCs/>
          <w:sz w:val="32"/>
          <w:szCs w:val="32"/>
          <w:cs/>
        </w:rPr>
        <w:t>เป้าหมายตัวชี้วัด</w:t>
      </w:r>
      <w:r w:rsidR="0058391C">
        <w:rPr>
          <w:rFonts w:hint="cs"/>
          <w:b/>
          <w:bCs/>
          <w:sz w:val="32"/>
          <w:szCs w:val="32"/>
          <w:cs/>
        </w:rPr>
        <w:t>ฯ</w:t>
      </w:r>
      <w:r w:rsidR="00742FC2" w:rsidRPr="00FA17BB">
        <w:rPr>
          <w:rFonts w:hint="cs"/>
          <w:b/>
          <w:bCs/>
          <w:sz w:val="32"/>
          <w:szCs w:val="32"/>
          <w:cs/>
        </w:rPr>
        <w:t xml:space="preserve"> สถาบัน </w:t>
      </w:r>
      <w:r w:rsidR="00742FC2" w:rsidRPr="00FA17BB">
        <w:rPr>
          <w:b/>
          <w:bCs/>
          <w:sz w:val="32"/>
          <w:szCs w:val="32"/>
        </w:rPr>
        <w:t>THE</w:t>
      </w:r>
      <w:r w:rsidR="00742FC2" w:rsidRPr="00FA17BB">
        <w:rPr>
          <w:rFonts w:hint="cs"/>
          <w:b/>
          <w:bCs/>
          <w:sz w:val="32"/>
          <w:szCs w:val="32"/>
          <w:cs/>
        </w:rPr>
        <w:t xml:space="preserve"> ปี 2563 </w:t>
      </w:r>
      <w:r w:rsidR="005220F9">
        <w:rPr>
          <w:rFonts w:hint="cs"/>
          <w:b/>
          <w:bCs/>
          <w:sz w:val="32"/>
          <w:szCs w:val="32"/>
          <w:cs/>
        </w:rPr>
        <w:t>และแผน</w:t>
      </w:r>
      <w:r w:rsidR="0058391C">
        <w:rPr>
          <w:rFonts w:hint="cs"/>
          <w:b/>
          <w:bCs/>
          <w:sz w:val="32"/>
          <w:szCs w:val="32"/>
          <w:cs/>
        </w:rPr>
        <w:t xml:space="preserve">การดำเนินงาน </w:t>
      </w:r>
      <w:r w:rsidR="00742FC2" w:rsidRPr="00FA17BB">
        <w:rPr>
          <w:rFonts w:hint="cs"/>
          <w:b/>
          <w:bCs/>
          <w:sz w:val="32"/>
          <w:szCs w:val="32"/>
          <w:cs/>
        </w:rPr>
        <w:t>(</w:t>
      </w:r>
      <w:r w:rsidR="0058391C">
        <w:rPr>
          <w:rFonts w:hint="cs"/>
          <w:b/>
          <w:bCs/>
          <w:sz w:val="32"/>
          <w:szCs w:val="32"/>
          <w:cs/>
        </w:rPr>
        <w:t>ระดับ</w:t>
      </w:r>
      <w:r w:rsidR="000C7E1F">
        <w:rPr>
          <w:rFonts w:hint="cs"/>
          <w:b/>
          <w:bCs/>
          <w:sz w:val="32"/>
          <w:szCs w:val="32"/>
          <w:cs/>
        </w:rPr>
        <w:t>ฝ่าย/</w:t>
      </w:r>
      <w:r w:rsidR="0058391C">
        <w:rPr>
          <w:rFonts w:hint="cs"/>
          <w:b/>
          <w:bCs/>
          <w:sz w:val="32"/>
          <w:szCs w:val="32"/>
          <w:cs/>
        </w:rPr>
        <w:t>หน่วยงาน</w:t>
      </w:r>
      <w:r w:rsidR="00742FC2" w:rsidRPr="00FA17BB">
        <w:rPr>
          <w:rFonts w:hint="cs"/>
          <w:b/>
          <w:bCs/>
          <w:sz w:val="32"/>
          <w:szCs w:val="32"/>
          <w:cs/>
        </w:rPr>
        <w:t>)</w:t>
      </w:r>
      <w:bookmarkStart w:id="0" w:name="_GoBack"/>
      <w:bookmarkEnd w:id="0"/>
    </w:p>
    <w:p w:rsidR="0058391C" w:rsidRPr="00742FC2" w:rsidRDefault="0058391C" w:rsidP="0058391C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ชื่อ</w:t>
      </w:r>
      <w:r w:rsidR="000C7E1F">
        <w:rPr>
          <w:rFonts w:hint="cs"/>
          <w:b/>
          <w:bCs/>
          <w:sz w:val="32"/>
          <w:szCs w:val="32"/>
          <w:cs/>
        </w:rPr>
        <w:t>ฝ่าย/</w:t>
      </w:r>
      <w:r>
        <w:rPr>
          <w:rFonts w:hint="cs"/>
          <w:b/>
          <w:bCs/>
          <w:sz w:val="32"/>
          <w:szCs w:val="32"/>
          <w:cs/>
        </w:rPr>
        <w:t xml:space="preserve">หน่วยงาน </w:t>
      </w:r>
      <w:r>
        <w:rPr>
          <w:b/>
          <w:bCs/>
          <w:sz w:val="32"/>
          <w:szCs w:val="32"/>
          <w:cs/>
        </w:rPr>
        <w:t>: ………………………………………………………………………………</w:t>
      </w:r>
    </w:p>
    <w:tbl>
      <w:tblPr>
        <w:tblW w:w="1466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15"/>
        <w:gridCol w:w="990"/>
        <w:gridCol w:w="990"/>
        <w:gridCol w:w="1260"/>
        <w:gridCol w:w="1260"/>
        <w:gridCol w:w="5850"/>
      </w:tblGrid>
      <w:tr w:rsidR="000000C1" w:rsidRPr="000000C1" w:rsidTr="005220F9">
        <w:trPr>
          <w:trHeight w:val="805"/>
          <w:tblHeader/>
        </w:trPr>
        <w:tc>
          <w:tcPr>
            <w:tcW w:w="43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</w:rPr>
              <w:t xml:space="preserve">KPI </w:t>
            </w: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 xml:space="preserve">ย่อย (13 ตัวชี้วัดของ </w:t>
            </w:r>
            <w:r w:rsidRPr="000000C1">
              <w:rPr>
                <w:rFonts w:eastAsia="Times New Roman"/>
                <w:b/>
                <w:bCs/>
                <w:color w:val="000000"/>
                <w:kern w:val="24"/>
              </w:rPr>
              <w:t>THE</w:t>
            </w: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>)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>น้ำหนักของตัวชี้วัด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>หน่วยนับ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>เป้าหมายปี 2563</w:t>
            </w:r>
          </w:p>
        </w:tc>
        <w:tc>
          <w:tcPr>
            <w:tcW w:w="5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0C1" w:rsidRPr="000000C1" w:rsidRDefault="000000C1" w:rsidP="00192FCD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>แผนการดำเนินงานเพื่อยกระดับคะแนนของตัวชี้วัดฯ</w:t>
            </w:r>
          </w:p>
          <w:p w:rsidR="000000C1" w:rsidRPr="000000C1" w:rsidRDefault="000000C1" w:rsidP="000000C1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(วิธีการ/แนวทาง/งาน/โครงการ)</w:t>
            </w:r>
          </w:p>
        </w:tc>
      </w:tr>
      <w:tr w:rsidR="000000C1" w:rsidRPr="000000C1" w:rsidTr="005220F9">
        <w:trPr>
          <w:trHeight w:val="570"/>
          <w:tblHeader/>
        </w:trPr>
        <w:tc>
          <w:tcPr>
            <w:tcW w:w="4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000C1" w:rsidRPr="000000C1" w:rsidRDefault="000000C1" w:rsidP="00CD22EC">
            <w:pPr>
              <w:spacing w:after="0" w:line="240" w:lineRule="auto"/>
              <w:textAlignment w:val="bottom"/>
              <w:rPr>
                <w:rFonts w:eastAsia="Times New Roman"/>
                <w:b/>
                <w:bCs/>
                <w:color w:val="000000"/>
                <w:kern w:val="24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cs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>ระดับมหาวิทยาลัย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>ระดับฝ่าย/หน่วยงาน</w:t>
            </w:r>
          </w:p>
        </w:tc>
        <w:tc>
          <w:tcPr>
            <w:tcW w:w="5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cs/>
              </w:rPr>
            </w:pPr>
          </w:p>
        </w:tc>
      </w:tr>
      <w:tr w:rsidR="000000C1" w:rsidRPr="000000C1" w:rsidTr="002C3313">
        <w:trPr>
          <w:trHeight w:val="570"/>
        </w:trPr>
        <w:tc>
          <w:tcPr>
            <w:tcW w:w="146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9A3BC4">
            <w:pPr>
              <w:spacing w:after="0" w:line="240" w:lineRule="auto"/>
              <w:textAlignment w:val="bottom"/>
              <w:rPr>
                <w:rFonts w:eastAsia="Times New Roman"/>
                <w:b/>
                <w:bCs/>
                <w:color w:val="000000"/>
                <w:kern w:val="24"/>
                <w:u w:val="single"/>
                <w:cs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u w:val="single"/>
                <w:cs/>
              </w:rPr>
              <w:t>กลุ่มที่ 1</w:t>
            </w:r>
          </w:p>
          <w:p w:rsidR="000000C1" w:rsidRPr="000000C1" w:rsidRDefault="000000C1" w:rsidP="009A3BC4">
            <w:pPr>
              <w:spacing w:after="0" w:line="240" w:lineRule="auto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 xml:space="preserve">ตัวชี้วัดที่ ม. นำส่งข้อมูลให้สถาบัน </w:t>
            </w:r>
            <w:r w:rsidRPr="000000C1">
              <w:rPr>
                <w:rFonts w:eastAsia="Times New Roman"/>
                <w:b/>
                <w:bCs/>
                <w:color w:val="000000"/>
                <w:kern w:val="24"/>
              </w:rPr>
              <w:t>THE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 (8 ตัวชี้วัดย่อย (น้ำหนักรวม 28.5%))</w:t>
            </w: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000C1" w:rsidRPr="000000C1" w:rsidRDefault="000000C1" w:rsidP="00CD22EC">
            <w:pPr>
              <w:spacing w:after="0" w:line="240" w:lineRule="auto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1. สัดส่วนอาจารย์ต่อนักศึกษา (</w:t>
            </w:r>
            <w:r w:rsidRPr="000000C1">
              <w:rPr>
                <w:rFonts w:eastAsia="Times New Roman"/>
                <w:color w:val="000000"/>
                <w:kern w:val="24"/>
              </w:rPr>
              <w:t>Staff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to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student ratio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):</w:t>
            </w:r>
            <w:r w:rsidRPr="000000C1">
              <w:rPr>
                <w:rFonts w:eastAsia="Times New Roman"/>
                <w:color w:val="000000"/>
                <w:kern w:val="24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4.5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: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192FCD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000C1" w:rsidRPr="000000C1" w:rsidRDefault="000000C1" w:rsidP="000000C1">
            <w:pPr>
              <w:spacing w:after="0" w:line="240" w:lineRule="auto"/>
              <w:ind w:firstLine="345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</w:rPr>
              <w:t xml:space="preserve">Faculty Staff  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จำนวนคณาจารย์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000C1" w:rsidRPr="000000C1" w:rsidRDefault="000000C1" w:rsidP="00E47867">
            <w:pPr>
              <w:spacing w:after="0" w:line="240" w:lineRule="auto"/>
              <w:ind w:firstLine="345"/>
              <w:textAlignment w:val="bottom"/>
              <w:rPr>
                <w:rFonts w:eastAsia="Times New Roman"/>
                <w:i/>
                <w:iCs/>
                <w:color w:val="000000"/>
                <w:kern w:val="24"/>
              </w:rPr>
            </w:pPr>
            <w:r w:rsidRPr="000000C1">
              <w:rPr>
                <w:rFonts w:eastAsia="Times New Roman"/>
                <w:color w:val="000000"/>
                <w:kern w:val="24"/>
              </w:rPr>
              <w:t xml:space="preserve">Students 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–</w:t>
            </w:r>
            <w:r w:rsidRPr="000000C1">
              <w:rPr>
                <w:rFonts w:eastAsia="Times New Roman"/>
                <w:color w:val="000000"/>
                <w:kern w:val="24"/>
              </w:rPr>
              <w:t xml:space="preserve"> Overall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 </w:t>
            </w:r>
          </w:p>
          <w:p w:rsidR="000000C1" w:rsidRPr="000000C1" w:rsidRDefault="000000C1" w:rsidP="00E47867">
            <w:pPr>
              <w:spacing w:after="0" w:line="240" w:lineRule="auto"/>
              <w:ind w:firstLine="345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i/>
                <w:iCs/>
                <w:color w:val="000000"/>
                <w:kern w:val="24"/>
                <w:cs/>
              </w:rPr>
              <w:t xml:space="preserve">(ปีการศึกษา </w:t>
            </w:r>
            <w:r>
              <w:rPr>
                <w:rFonts w:eastAsia="Times New Roman" w:hint="cs"/>
                <w:i/>
                <w:iCs/>
                <w:color w:val="000000"/>
                <w:kern w:val="24"/>
                <w:cs/>
              </w:rPr>
              <w:t>25</w:t>
            </w:r>
            <w:r w:rsidRPr="000000C1">
              <w:rPr>
                <w:rFonts w:eastAsia="Times New Roman"/>
                <w:i/>
                <w:iCs/>
                <w:color w:val="000000"/>
                <w:kern w:val="24"/>
                <w:cs/>
              </w:rPr>
              <w:t>62)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CD22EC">
            <w:pPr>
              <w:spacing w:after="0" w:line="240" w:lineRule="auto"/>
              <w:textAlignment w:val="bottom"/>
              <w:rPr>
                <w:rFonts w:eastAsia="Times New Roman"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2. สัดส่วนนักศึกษาปริญญาเอกต่อปริญญาตรี (</w:t>
            </w:r>
            <w:r w:rsidRPr="000000C1">
              <w:rPr>
                <w:rFonts w:eastAsia="Times New Roman"/>
                <w:color w:val="000000"/>
                <w:kern w:val="24"/>
              </w:rPr>
              <w:t>Doctorate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to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bachelor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’</w:t>
            </w:r>
            <w:r w:rsidRPr="000000C1">
              <w:rPr>
                <w:rFonts w:eastAsia="Times New Roman"/>
                <w:color w:val="000000"/>
                <w:kern w:val="24"/>
              </w:rPr>
              <w:t>s ratio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) :</w:t>
            </w:r>
            <w:r w:rsidRPr="000000C1">
              <w:rPr>
                <w:rFonts w:eastAsia="Times New Roman"/>
                <w:color w:val="000000"/>
                <w:kern w:val="24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2.25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192FCD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000C1" w:rsidRPr="000000C1" w:rsidRDefault="000000C1" w:rsidP="00CD22EC">
            <w:pPr>
              <w:spacing w:after="0" w:line="240" w:lineRule="auto"/>
              <w:ind w:firstLine="255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จำนวนนักศึกษาระดับปริญญาเอก </w:t>
            </w:r>
            <w:r w:rsidRPr="000000C1">
              <w:rPr>
                <w:rFonts w:eastAsia="Times New Roman"/>
                <w:i/>
                <w:iCs/>
                <w:color w:val="000000"/>
                <w:kern w:val="24"/>
                <w:cs/>
              </w:rPr>
              <w:t xml:space="preserve">(ปีการศึกษา </w:t>
            </w:r>
            <w:r>
              <w:rPr>
                <w:rFonts w:eastAsia="Times New Roman" w:hint="cs"/>
                <w:i/>
                <w:iCs/>
                <w:color w:val="000000"/>
                <w:kern w:val="24"/>
                <w:cs/>
              </w:rPr>
              <w:t>25</w:t>
            </w:r>
            <w:r w:rsidRPr="000000C1">
              <w:rPr>
                <w:rFonts w:eastAsia="Times New Roman"/>
                <w:i/>
                <w:iCs/>
                <w:color w:val="000000"/>
                <w:kern w:val="24"/>
                <w:cs/>
              </w:rPr>
              <w:t>62)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>
              <w:rPr>
                <w:rFonts w:eastAsia="Times New Roman" w:hint="cs"/>
                <w:color w:val="000000"/>
                <w:kern w:val="24"/>
                <w:cs/>
              </w:rPr>
              <w:t>800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CD22EC">
            <w:pPr>
              <w:spacing w:after="0" w:line="240" w:lineRule="auto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3. สัดส่วนผู้สำเร็จการศึกษาระดับปริญญาเอกต่ออาจารย์ (</w:t>
            </w:r>
            <w:r w:rsidRPr="000000C1">
              <w:rPr>
                <w:rFonts w:eastAsia="Times New Roman"/>
                <w:color w:val="000000"/>
                <w:kern w:val="24"/>
              </w:rPr>
              <w:t>Doctorates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awarded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- </w:t>
            </w:r>
            <w:r w:rsidRPr="000000C1">
              <w:rPr>
                <w:rFonts w:eastAsia="Times New Roman"/>
                <w:color w:val="000000"/>
                <w:kern w:val="24"/>
              </w:rPr>
              <w:t>to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academic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staff ratio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):</w:t>
            </w:r>
            <w:r w:rsidRPr="000000C1">
              <w:rPr>
                <w:rFonts w:eastAsia="Times New Roman"/>
                <w:color w:val="000000"/>
                <w:kern w:val="24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Default="000000C1" w:rsidP="00FA17BB">
            <w:pPr>
              <w:spacing w:after="0" w:line="240" w:lineRule="auto"/>
              <w:ind w:firstLine="345"/>
              <w:textAlignment w:val="bottom"/>
              <w:rPr>
                <w:rFonts w:eastAsia="Times New Roman"/>
                <w:color w:val="000000"/>
                <w:kern w:val="24"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จำนวนผู้สำเร็จการศึกษาระดับปริญญาเอก </w:t>
            </w:r>
          </w:p>
          <w:p w:rsidR="000000C1" w:rsidRPr="000000C1" w:rsidRDefault="000000C1" w:rsidP="00FA17BB">
            <w:pPr>
              <w:spacing w:after="0" w:line="240" w:lineRule="auto"/>
              <w:ind w:firstLine="345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i/>
                <w:iCs/>
                <w:color w:val="000000"/>
                <w:kern w:val="24"/>
                <w:cs/>
              </w:rPr>
              <w:t xml:space="preserve">(ปีการศึกษา </w:t>
            </w:r>
            <w:r>
              <w:rPr>
                <w:rFonts w:eastAsia="Times New Roman" w:hint="cs"/>
                <w:i/>
                <w:iCs/>
                <w:color w:val="000000"/>
                <w:kern w:val="24"/>
                <w:cs/>
              </w:rPr>
              <w:t>25</w:t>
            </w:r>
            <w:r w:rsidRPr="000000C1">
              <w:rPr>
                <w:rFonts w:eastAsia="Times New Roman"/>
                <w:i/>
                <w:iCs/>
                <w:color w:val="000000"/>
                <w:kern w:val="24"/>
                <w:cs/>
              </w:rPr>
              <w:t>62)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>
              <w:rPr>
                <w:rFonts w:eastAsia="Times New Roman" w:hint="cs"/>
                <w:color w:val="000000"/>
                <w:kern w:val="24"/>
                <w:cs/>
              </w:rPr>
              <w:t>150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CD22EC">
            <w:pPr>
              <w:spacing w:after="0" w:line="240" w:lineRule="auto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lastRenderedPageBreak/>
              <w:t>4. สัดส่วนนักศึกษาต่างชาติต่อนักศึกษาทั้งหมด(</w:t>
            </w:r>
            <w:r w:rsidRPr="000000C1">
              <w:rPr>
                <w:rFonts w:eastAsia="Times New Roman"/>
                <w:color w:val="000000"/>
                <w:kern w:val="24"/>
              </w:rPr>
              <w:t>International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to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domestic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student ratio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) :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2.5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5220F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</w:rPr>
            </w:pPr>
            <w:r w:rsidRPr="005220F9">
              <w:rPr>
                <w:rFonts w:eastAsia="Times New Roman"/>
                <w:color w:val="000000"/>
                <w:kern w:val="24"/>
                <w:cs/>
              </w:rPr>
              <w:t>2%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0000C1">
            <w:pPr>
              <w:spacing w:after="0" w:line="240" w:lineRule="auto"/>
              <w:ind w:firstLine="255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จำนวนนักศึกษาต่างชาติ </w:t>
            </w:r>
            <w:r w:rsidRPr="000000C1">
              <w:rPr>
                <w:rFonts w:eastAsia="Times New Roman"/>
                <w:i/>
                <w:iCs/>
                <w:color w:val="000000"/>
                <w:kern w:val="24"/>
                <w:cs/>
              </w:rPr>
              <w:t xml:space="preserve">(ปีการศึกษา </w:t>
            </w:r>
            <w:r>
              <w:rPr>
                <w:rFonts w:eastAsia="Times New Roman" w:hint="cs"/>
                <w:i/>
                <w:iCs/>
                <w:color w:val="000000"/>
                <w:kern w:val="24"/>
                <w:cs/>
              </w:rPr>
              <w:t>25</w:t>
            </w:r>
            <w:r w:rsidRPr="000000C1">
              <w:rPr>
                <w:rFonts w:eastAsia="Times New Roman"/>
                <w:i/>
                <w:iCs/>
                <w:color w:val="000000"/>
                <w:kern w:val="24"/>
                <w:cs/>
              </w:rPr>
              <w:t>62)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5220F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>
              <w:rPr>
                <w:rFonts w:eastAsia="Times New Roman" w:hint="cs"/>
                <w:color w:val="000000"/>
                <w:kern w:val="24"/>
                <w:cs/>
              </w:rPr>
              <w:t>300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CD22EC">
            <w:pPr>
              <w:spacing w:after="0" w:line="240" w:lineRule="auto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</w:rPr>
              <w:t>5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. สัดส่วนอาจารย์ต่างชาติต่ออาจารย์ทั้งหมด (</w:t>
            </w:r>
            <w:r w:rsidRPr="000000C1">
              <w:rPr>
                <w:rFonts w:eastAsia="Times New Roman"/>
                <w:color w:val="000000"/>
                <w:kern w:val="24"/>
              </w:rPr>
              <w:t>International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to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domestic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-</w:t>
            </w:r>
            <w:r w:rsidRPr="000000C1">
              <w:rPr>
                <w:rFonts w:eastAsia="Times New Roman"/>
                <w:color w:val="000000"/>
                <w:kern w:val="24"/>
              </w:rPr>
              <w:t>staff ratio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):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2.5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0000C1">
            <w:pPr>
              <w:spacing w:after="0" w:line="240" w:lineRule="auto"/>
              <w:ind w:firstLine="345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จำนวนอาจารย์ต่างชาติ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คน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5220F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>
              <w:rPr>
                <w:rFonts w:eastAsia="Times New Roman" w:hint="cs"/>
                <w:color w:val="000000"/>
                <w:kern w:val="24"/>
                <w:cs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58391C">
            <w:pPr>
              <w:spacing w:after="0" w:line="240" w:lineRule="auto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</w:rPr>
              <w:t>6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. รายได้รวมของมหาวิทยาลัย (</w:t>
            </w:r>
            <w:r w:rsidRPr="000000C1">
              <w:rPr>
                <w:rFonts w:eastAsia="Times New Roman"/>
                <w:color w:val="000000"/>
                <w:kern w:val="24"/>
              </w:rPr>
              <w:t>Institutional income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):</w:t>
            </w:r>
            <w:r w:rsidRPr="000000C1">
              <w:rPr>
                <w:rFonts w:eastAsia="Times New Roman"/>
                <w:color w:val="000000"/>
                <w:kern w:val="24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2.25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ล้านบาท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5220F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>
              <w:rPr>
                <w:rFonts w:eastAsia="Times New Roman" w:hint="cs"/>
                <w:color w:val="000000"/>
                <w:kern w:val="24"/>
                <w:cs/>
              </w:rPr>
              <w:t>6,500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58391C">
            <w:pPr>
              <w:spacing w:after="0" w:line="240" w:lineRule="auto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</w:rPr>
              <w:t>7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. รายได้ด้านการวิจัย (</w:t>
            </w:r>
            <w:r w:rsidRPr="000000C1">
              <w:rPr>
                <w:rFonts w:eastAsia="Times New Roman"/>
                <w:color w:val="000000"/>
                <w:kern w:val="24"/>
              </w:rPr>
              <w:t>Research income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):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ล้านบาท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5220F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>
              <w:rPr>
                <w:rFonts w:eastAsia="Times New Roman" w:hint="cs"/>
                <w:color w:val="000000"/>
                <w:kern w:val="24"/>
                <w:cs/>
              </w:rPr>
              <w:t>1,000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FA17BB">
            <w:pPr>
              <w:spacing w:after="0" w:line="240" w:lineRule="auto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</w:rPr>
              <w:t>8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. รายได้จากอุตสาหกรรม (</w:t>
            </w:r>
            <w:r w:rsidRPr="000000C1">
              <w:rPr>
                <w:rFonts w:eastAsia="Times New Roman"/>
                <w:color w:val="000000"/>
                <w:kern w:val="24"/>
              </w:rPr>
              <w:t>Industry income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) :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2.5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ล้านบาท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5220F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>
              <w:rPr>
                <w:rFonts w:eastAsia="Times New Roman" w:hint="cs"/>
                <w:color w:val="000000"/>
                <w:kern w:val="24"/>
                <w:cs/>
              </w:rPr>
              <w:t>150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480192">
        <w:trPr>
          <w:trHeight w:val="570"/>
        </w:trPr>
        <w:tc>
          <w:tcPr>
            <w:tcW w:w="146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C1" w:rsidRPr="000000C1" w:rsidRDefault="000000C1" w:rsidP="009A3BC4">
            <w:pPr>
              <w:spacing w:after="0" w:line="240" w:lineRule="auto"/>
              <w:textAlignment w:val="bottom"/>
              <w:rPr>
                <w:rFonts w:eastAsia="Times New Roman"/>
                <w:b/>
                <w:bCs/>
                <w:color w:val="000000"/>
                <w:kern w:val="24"/>
                <w:u w:val="single"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u w:val="single"/>
                <w:cs/>
              </w:rPr>
              <w:t>กลุ่มที่ 2</w:t>
            </w:r>
          </w:p>
          <w:p w:rsidR="000000C1" w:rsidRPr="000000C1" w:rsidRDefault="000000C1" w:rsidP="009A3BC4">
            <w:pPr>
              <w:spacing w:after="0" w:line="240" w:lineRule="auto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 xml:space="preserve">ตัวชี้วัดที่สถาบัน </w:t>
            </w:r>
            <w:r w:rsidRPr="000000C1">
              <w:rPr>
                <w:rFonts w:eastAsia="Times New Roman"/>
                <w:b/>
                <w:bCs/>
                <w:color w:val="000000"/>
                <w:kern w:val="24"/>
              </w:rPr>
              <w:t xml:space="preserve">THE </w:t>
            </w: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 xml:space="preserve">นำข้อมูลมาจากฐานข้อมูล </w:t>
            </w:r>
            <w:r w:rsidRPr="000000C1">
              <w:rPr>
                <w:rFonts w:eastAsia="Times New Roman"/>
                <w:b/>
                <w:bCs/>
                <w:color w:val="000000"/>
                <w:kern w:val="24"/>
              </w:rPr>
              <w:t>SCOPUS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 (3 ตัวชี้วัดย่อย (น้ำหนักรวม 38.5%))</w:t>
            </w: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FA17BB">
            <w:pPr>
              <w:spacing w:after="0" w:line="240" w:lineRule="auto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</w:rPr>
              <w:t>9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. ความร่วมมือระหว่างประเทศ (</w:t>
            </w:r>
            <w:r w:rsidRPr="000000C1">
              <w:rPr>
                <w:rFonts w:eastAsia="Times New Roman"/>
                <w:color w:val="000000"/>
                <w:kern w:val="24"/>
              </w:rPr>
              <w:t>International collaboration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):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2.5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0000C1">
            <w:pPr>
              <w:spacing w:after="0" w:line="240" w:lineRule="auto"/>
              <w:ind w:firstLine="435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จำนวนข้อตกลงความร่วมมือระหว่างประเทศ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ข้อตกลง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5220F9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>
              <w:rPr>
                <w:rFonts w:eastAsia="Times New Roman" w:hint="cs"/>
                <w:color w:val="000000"/>
                <w:kern w:val="24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000C1" w:rsidRPr="000000C1" w:rsidRDefault="000000C1" w:rsidP="005F57D9">
            <w:pPr>
              <w:spacing w:after="0" w:line="240" w:lineRule="auto"/>
              <w:ind w:firstLine="435"/>
              <w:textAlignment w:val="bottom"/>
              <w:rPr>
                <w:rFonts w:eastAsia="Times New Roman"/>
                <w:color w:val="000000"/>
                <w:kern w:val="24"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จำนวนบทความที่ทำร่วมกับต่างชาติ /หน่วยงานต่างชาติ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ชิ้น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5220F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>
              <w:rPr>
                <w:rFonts w:eastAsia="Times New Roman" w:hint="cs"/>
                <w:color w:val="000000"/>
                <w:kern w:val="24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CD22EC">
            <w:pPr>
              <w:spacing w:after="0" w:line="240" w:lineRule="auto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</w:rPr>
              <w:lastRenderedPageBreak/>
              <w:t>10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. </w:t>
            </w:r>
            <w:r w:rsidRPr="000000C1">
              <w:rPr>
                <w:rFonts w:eastAsia="Times New Roman"/>
                <w:color w:val="000000"/>
                <w:kern w:val="24"/>
              </w:rPr>
              <w:t>Research productivity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: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5220F9" w:rsidP="005F57D9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5220F9">
              <w:rPr>
                <w:rFonts w:eastAsia="Times New Roman"/>
                <w:color w:val="000000"/>
                <w:kern w:val="24"/>
                <w:cs/>
              </w:rPr>
              <w:t>1.1 ชิ้น : 1 คน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5F57D9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FA17BB">
            <w:pPr>
              <w:spacing w:after="0" w:line="240" w:lineRule="auto"/>
              <w:ind w:firstLine="435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จำนวนบทความที่ผลิต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ชิ้น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CD22EC">
            <w:pPr>
              <w:spacing w:after="0" w:line="240" w:lineRule="auto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</w:rPr>
              <w:t>11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. </w:t>
            </w:r>
            <w:r w:rsidRPr="000000C1">
              <w:rPr>
                <w:rFonts w:eastAsia="Times New Roman"/>
                <w:color w:val="000000"/>
                <w:kern w:val="24"/>
              </w:rPr>
              <w:t>Citations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: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5220F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5220F9">
              <w:rPr>
                <w:rFonts w:eastAsia="Times New Roman"/>
                <w:color w:val="000000"/>
                <w:kern w:val="24"/>
                <w:cs/>
              </w:rPr>
              <w:t>5.5 ครั้ง : 1 บทความ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FA17BB">
            <w:pPr>
              <w:spacing w:after="0" w:line="240" w:lineRule="auto"/>
              <w:ind w:firstLine="435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จำนวนการอ้างอิงบทความ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ครั้ง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</w:tr>
      <w:tr w:rsidR="000000C1" w:rsidRPr="000000C1" w:rsidTr="001C750B">
        <w:trPr>
          <w:trHeight w:val="570"/>
        </w:trPr>
        <w:tc>
          <w:tcPr>
            <w:tcW w:w="146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F9" w:rsidRPr="005220F9" w:rsidRDefault="005220F9" w:rsidP="005220F9">
            <w:pPr>
              <w:spacing w:after="0" w:line="240" w:lineRule="auto"/>
              <w:textAlignment w:val="bottom"/>
              <w:rPr>
                <w:rFonts w:eastAsia="Times New Roman"/>
                <w:b/>
                <w:bCs/>
                <w:color w:val="000000"/>
                <w:kern w:val="24"/>
                <w:u w:val="single"/>
              </w:rPr>
            </w:pPr>
            <w:r w:rsidRPr="005220F9">
              <w:rPr>
                <w:rFonts w:eastAsia="Times New Roman"/>
                <w:b/>
                <w:bCs/>
                <w:color w:val="000000"/>
                <w:kern w:val="24"/>
                <w:u w:val="single"/>
                <w:cs/>
              </w:rPr>
              <w:t>กลุ่มที่ 3</w:t>
            </w:r>
          </w:p>
          <w:p w:rsidR="000000C1" w:rsidRPr="000000C1" w:rsidRDefault="005220F9" w:rsidP="005220F9">
            <w:pPr>
              <w:spacing w:after="0" w:line="240" w:lineRule="auto"/>
              <w:textAlignment w:val="top"/>
              <w:rPr>
                <w:rFonts w:eastAsia="Times New Roman"/>
                <w:color w:val="000000"/>
                <w:kern w:val="24"/>
              </w:rPr>
            </w:pPr>
            <w:r w:rsidRPr="005220F9">
              <w:rPr>
                <w:rFonts w:eastAsia="Times New Roman"/>
                <w:b/>
                <w:bCs/>
                <w:color w:val="000000"/>
                <w:kern w:val="24"/>
                <w:cs/>
              </w:rPr>
              <w:t xml:space="preserve">ตัวชี้วัดที่สถาบัน </w:t>
            </w:r>
            <w:r w:rsidRPr="005220F9">
              <w:rPr>
                <w:rFonts w:eastAsia="Times New Roman"/>
                <w:b/>
                <w:bCs/>
                <w:color w:val="000000"/>
                <w:kern w:val="24"/>
              </w:rPr>
              <w:t xml:space="preserve">THE </w:t>
            </w:r>
            <w:r w:rsidRPr="005220F9">
              <w:rPr>
                <w:rFonts w:eastAsia="Times New Roman"/>
                <w:b/>
                <w:bCs/>
                <w:color w:val="000000"/>
                <w:kern w:val="24"/>
                <w:cs/>
              </w:rPr>
              <w:t>สำรวจเอง</w:t>
            </w:r>
            <w:r w:rsidRPr="005220F9">
              <w:rPr>
                <w:rFonts w:eastAsia="Times New Roman"/>
                <w:color w:val="000000"/>
                <w:kern w:val="24"/>
                <w:cs/>
              </w:rPr>
              <w:t xml:space="preserve"> (2 ตัวชี้วัดย่อย (น้ำหนักรวม 33%))</w:t>
            </w: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CD22EC">
            <w:pPr>
              <w:spacing w:after="0" w:line="240" w:lineRule="auto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</w:rPr>
              <w:t>12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. </w:t>
            </w:r>
            <w:r w:rsidRPr="000000C1">
              <w:rPr>
                <w:rFonts w:eastAsia="Times New Roman"/>
                <w:color w:val="000000"/>
                <w:kern w:val="24"/>
              </w:rPr>
              <w:t xml:space="preserve">Reputation survey 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(</w:t>
            </w:r>
            <w:r w:rsidRPr="000000C1">
              <w:rPr>
                <w:rFonts w:eastAsia="Times New Roman"/>
                <w:color w:val="000000"/>
                <w:kern w:val="24"/>
              </w:rPr>
              <w:t>Teaching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):</w:t>
            </w:r>
            <w:r w:rsidRPr="000000C1">
              <w:rPr>
                <w:rFonts w:eastAsia="Times New Roman"/>
                <w:color w:val="000000"/>
                <w:kern w:val="24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0000C1" w:rsidRPr="000000C1" w:rsidRDefault="000000C1" w:rsidP="00CD22EC">
            <w:pPr>
              <w:spacing w:after="0" w:line="240" w:lineRule="auto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</w:rPr>
              <w:t>13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. </w:t>
            </w:r>
            <w:r w:rsidRPr="000000C1">
              <w:rPr>
                <w:rFonts w:eastAsia="Times New Roman"/>
                <w:color w:val="000000"/>
                <w:kern w:val="24"/>
              </w:rPr>
              <w:t xml:space="preserve">Reputation survey 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>(</w:t>
            </w:r>
            <w:r w:rsidRPr="000000C1">
              <w:rPr>
                <w:rFonts w:eastAsia="Times New Roman"/>
                <w:color w:val="000000"/>
                <w:kern w:val="24"/>
              </w:rPr>
              <w:t>Research</w:t>
            </w:r>
            <w:r w:rsidRPr="000000C1">
              <w:rPr>
                <w:rFonts w:eastAsia="Times New Roman"/>
                <w:color w:val="000000"/>
                <w:kern w:val="24"/>
                <w:cs/>
              </w:rPr>
              <w:t xml:space="preserve">):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s/>
              </w:rPr>
            </w:pPr>
            <w:r w:rsidRPr="000000C1">
              <w:rPr>
                <w:rFonts w:eastAsia="Times New Roman"/>
                <w:color w:val="000000"/>
                <w:kern w:val="24"/>
                <w:cs/>
              </w:rPr>
              <w:t>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</w:rPr>
            </w:pPr>
          </w:p>
        </w:tc>
      </w:tr>
      <w:tr w:rsidR="000000C1" w:rsidRPr="000000C1" w:rsidTr="005220F9">
        <w:trPr>
          <w:trHeight w:val="570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center"/>
              <w:rPr>
                <w:rFonts w:eastAsia="Times New Roman"/>
                <w:b/>
                <w:bCs/>
                <w:cs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>รวมทั้งสิ้น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center"/>
              <w:rPr>
                <w:rFonts w:eastAsia="Times New Roman"/>
                <w:b/>
                <w:bCs/>
                <w:cs/>
              </w:rPr>
            </w:pPr>
            <w:r w:rsidRPr="000000C1">
              <w:rPr>
                <w:rFonts w:eastAsia="Times New Roman"/>
                <w:b/>
                <w:bCs/>
                <w:color w:val="000000"/>
                <w:kern w:val="24"/>
                <w:cs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center"/>
              <w:rPr>
                <w:rFonts w:eastAsia="Times New Roman"/>
                <w:b/>
                <w:bCs/>
                <w:color w:val="000000"/>
                <w:kern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</w:rPr>
            </w:pPr>
          </w:p>
        </w:tc>
        <w:tc>
          <w:tcPr>
            <w:tcW w:w="5850" w:type="dxa"/>
            <w:tcBorders>
              <w:top w:val="single" w:sz="4" w:space="0" w:color="000000"/>
            </w:tcBorders>
            <w:shd w:val="clear" w:color="auto" w:fill="auto"/>
          </w:tcPr>
          <w:p w:rsidR="000000C1" w:rsidRPr="000000C1" w:rsidRDefault="000000C1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</w:rPr>
            </w:pPr>
          </w:p>
        </w:tc>
      </w:tr>
    </w:tbl>
    <w:p w:rsidR="00092351" w:rsidRDefault="00092351" w:rsidP="00A93041"/>
    <w:sectPr w:rsidR="00092351" w:rsidSect="00092351">
      <w:pgSz w:w="16838" w:h="11906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51"/>
    <w:rsid w:val="000000C1"/>
    <w:rsid w:val="00092351"/>
    <w:rsid w:val="000C7E1F"/>
    <w:rsid w:val="00116E4C"/>
    <w:rsid w:val="00137612"/>
    <w:rsid w:val="001573E4"/>
    <w:rsid w:val="00192FCD"/>
    <w:rsid w:val="00197DE0"/>
    <w:rsid w:val="001D429E"/>
    <w:rsid w:val="0021611C"/>
    <w:rsid w:val="002418A7"/>
    <w:rsid w:val="002C254E"/>
    <w:rsid w:val="002D63B7"/>
    <w:rsid w:val="0032232C"/>
    <w:rsid w:val="00394C66"/>
    <w:rsid w:val="004125D8"/>
    <w:rsid w:val="005220F9"/>
    <w:rsid w:val="0057572B"/>
    <w:rsid w:val="0058391C"/>
    <w:rsid w:val="005D1B1E"/>
    <w:rsid w:val="005F57D9"/>
    <w:rsid w:val="0061600A"/>
    <w:rsid w:val="006A1967"/>
    <w:rsid w:val="006C1AE9"/>
    <w:rsid w:val="00742FC2"/>
    <w:rsid w:val="00851DFF"/>
    <w:rsid w:val="009A3BC4"/>
    <w:rsid w:val="00A233CD"/>
    <w:rsid w:val="00A32ACC"/>
    <w:rsid w:val="00A639AA"/>
    <w:rsid w:val="00A8653D"/>
    <w:rsid w:val="00A93041"/>
    <w:rsid w:val="00AB0CCC"/>
    <w:rsid w:val="00B54D01"/>
    <w:rsid w:val="00BD5296"/>
    <w:rsid w:val="00CD22EC"/>
    <w:rsid w:val="00CF6C93"/>
    <w:rsid w:val="00D15AF5"/>
    <w:rsid w:val="00D76001"/>
    <w:rsid w:val="00E23B21"/>
    <w:rsid w:val="00E47867"/>
    <w:rsid w:val="00E85E81"/>
    <w:rsid w:val="00F36A9C"/>
    <w:rsid w:val="00F9750F"/>
    <w:rsid w:val="00FA17BB"/>
    <w:rsid w:val="00FA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F5D00"/>
  <w15:chartTrackingRefBased/>
  <w15:docId w15:val="{83FA616C-36CF-4CB6-AA2D-579191E6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Theme="minorHAnsi" w:hAnsi="TH SarabunPSK" w:cs="TH SarabunPSK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CC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CC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3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Suranaree University of Technology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การเดินทางในป่าใหญ่ l</dc:creator>
  <cp:keywords/>
  <dc:description/>
  <cp:lastModifiedBy>การเดินทางในป่าใหญ่ l</cp:lastModifiedBy>
  <cp:revision>20</cp:revision>
  <cp:lastPrinted>2018-12-25T03:15:00Z</cp:lastPrinted>
  <dcterms:created xsi:type="dcterms:W3CDTF">2018-12-21T03:31:00Z</dcterms:created>
  <dcterms:modified xsi:type="dcterms:W3CDTF">2018-12-26T10:26:00Z</dcterms:modified>
</cp:coreProperties>
</file>