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7B3" w:rsidRPr="00D627B3" w:rsidRDefault="00D627B3" w:rsidP="00D627B3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D627B3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D627B3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D627B3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D627B3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D627B3" w:rsidRPr="00D627B3" w:rsidRDefault="00D627B3" w:rsidP="00D627B3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D627B3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2558</w:t>
      </w:r>
    </w:p>
    <w:p w:rsidR="00D627B3" w:rsidRPr="00D627B3" w:rsidRDefault="00D627B3" w:rsidP="00D627B3">
      <w:pPr>
        <w:tabs>
          <w:tab w:val="left" w:pos="567"/>
        </w:tabs>
        <w:spacing w:before="240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52D94">
        <w:rPr>
          <w:rFonts w:ascii="TH SarabunPSK" w:eastAsia="Calibri" w:hAnsi="TH SarabunPSK" w:cs="TH SarabunPSK" w:hint="cs"/>
          <w:sz w:val="32"/>
          <w:szCs w:val="32"/>
          <w:cs/>
        </w:rPr>
        <w:t>หน่วยการจัดการและอ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นุรักษ์พลังงาน </w:t>
      </w:r>
      <w:r w:rsidRPr="00F52D94">
        <w:rPr>
          <w:rFonts w:ascii="TH SarabunPSK" w:eastAsia="Calibri" w:hAnsi="TH SarabunPSK" w:cs="TH SarabunPSK" w:hint="cs"/>
          <w:sz w:val="32"/>
          <w:szCs w:val="32"/>
          <w:cs/>
        </w:rPr>
        <w:t>ส่วนอาคารสถานที่</w:t>
      </w:r>
    </w:p>
    <w:p w:rsidR="00D627B3" w:rsidRPr="0050130A" w:rsidRDefault="00D627B3" w:rsidP="00D627B3">
      <w:pPr>
        <w:ind w:right="242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</w:t>
      </w:r>
    </w:p>
    <w:p w:rsidR="00D627B3" w:rsidRPr="00F52D94" w:rsidRDefault="00D627B3" w:rsidP="00D627B3">
      <w:pPr>
        <w:tabs>
          <w:tab w:val="left" w:pos="567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52D94">
        <w:rPr>
          <w:rFonts w:ascii="TH SarabunPSK" w:eastAsia="Calibri" w:hAnsi="TH SarabunPSK" w:cs="TH SarabunPSK" w:hint="cs"/>
          <w:sz w:val="32"/>
          <w:szCs w:val="32"/>
          <w:cs/>
        </w:rPr>
        <w:t>คู่มือการตรวจสอบมิเตอร์ไฟฟ้าภายในมหาวิทยาลัย</w:t>
      </w:r>
    </w:p>
    <w:p w:rsidR="00D627B3" w:rsidRDefault="00D627B3" w:rsidP="00D627B3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52D94"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            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           </w:t>
      </w:r>
      <w:r w:rsidRPr="00F52D94">
        <w:rPr>
          <w:rFonts w:ascii="TH SarabunPSK" w:eastAsia="Calibri" w:hAnsi="TH SarabunPSK" w:cs="TH SarabunPSK" w:hint="cs"/>
          <w:sz w:val="32"/>
          <w:szCs w:val="32"/>
          <w:cs/>
        </w:rPr>
        <w:t>เทคโนโลยี</w:t>
      </w:r>
      <w:proofErr w:type="spellStart"/>
      <w:r w:rsidRPr="00F52D94">
        <w:rPr>
          <w:rFonts w:ascii="TH SarabunPSK" w:eastAsia="Calibri" w:hAnsi="TH SarabunPSK" w:cs="TH SarabunPSK" w:hint="cs"/>
          <w:sz w:val="32"/>
          <w:szCs w:val="32"/>
          <w:cs/>
        </w:rPr>
        <w:t>สุร</w:t>
      </w:r>
      <w:proofErr w:type="spellEnd"/>
      <w:r w:rsidRPr="00F52D94">
        <w:rPr>
          <w:rFonts w:ascii="TH SarabunPSK" w:eastAsia="Calibri" w:hAnsi="TH SarabunPSK" w:cs="TH SarabunPSK" w:hint="cs"/>
          <w:sz w:val="32"/>
          <w:szCs w:val="32"/>
          <w:cs/>
        </w:rPr>
        <w:t>นารี</w:t>
      </w:r>
    </w:p>
    <w:p w:rsidR="00D627B3" w:rsidRDefault="00D627B3" w:rsidP="00D627B3">
      <w:pPr>
        <w:ind w:right="242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โทรศัพท์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</w:t>
      </w:r>
    </w:p>
    <w:p w:rsidR="00D627B3" w:rsidRDefault="00D627B3" w:rsidP="00D627B3">
      <w:pPr>
        <w:spacing w:after="240" w:line="276" w:lineRule="auto"/>
        <w:rPr>
          <w:rFonts w:ascii="TH SarabunPSK" w:eastAsia="Calibri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…………………………………………………..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1417"/>
        <w:gridCol w:w="1418"/>
      </w:tblGrid>
      <w:tr w:rsidR="00D627B3" w:rsidRPr="00DC294E" w:rsidTr="00D627B3">
        <w:trPr>
          <w:trHeight w:val="515"/>
          <w:tblHeader/>
        </w:trPr>
        <w:tc>
          <w:tcPr>
            <w:tcW w:w="6771" w:type="dxa"/>
            <w:vMerge w:val="restart"/>
            <w:shd w:val="clear" w:color="auto" w:fill="auto"/>
            <w:vAlign w:val="center"/>
          </w:tcPr>
          <w:p w:rsidR="00D627B3" w:rsidRPr="00DC294E" w:rsidRDefault="00D627B3" w:rsidP="00D627B3">
            <w:pPr>
              <w:tabs>
                <w:tab w:val="left" w:pos="567"/>
                <w:tab w:val="left" w:pos="1134"/>
              </w:tabs>
              <w:spacing w:before="120" w:after="120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D627B3" w:rsidRPr="00EF707C" w:rsidRDefault="00D627B3" w:rsidP="00D627B3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D627B3" w:rsidRPr="00DC294E" w:rsidTr="00D627B3">
        <w:trPr>
          <w:trHeight w:val="423"/>
          <w:tblHeader/>
        </w:trPr>
        <w:tc>
          <w:tcPr>
            <w:tcW w:w="677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627B3" w:rsidRPr="00DC294E" w:rsidRDefault="00D627B3" w:rsidP="00D627B3">
            <w:pPr>
              <w:tabs>
                <w:tab w:val="left" w:pos="567"/>
                <w:tab w:val="left" w:pos="1134"/>
              </w:tabs>
              <w:spacing w:before="120" w:after="120"/>
              <w:jc w:val="center"/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D627B3" w:rsidRPr="00EF707C" w:rsidRDefault="00D627B3" w:rsidP="00D627B3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627B3" w:rsidRPr="00EF707C" w:rsidRDefault="00D627B3" w:rsidP="00D627B3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D627B3" w:rsidRPr="00DC294E" w:rsidTr="00D627B3">
        <w:tc>
          <w:tcPr>
            <w:tcW w:w="6771" w:type="dxa"/>
            <w:tcBorders>
              <w:bottom w:val="dotted" w:sz="4" w:space="0" w:color="auto"/>
            </w:tcBorders>
            <w:shd w:val="clear" w:color="auto" w:fill="auto"/>
          </w:tcPr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1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การกำหนดประเด็นการจัดการความรู้และนิยามความรู้ที่บ่งชี้</w:t>
            </w:r>
          </w:p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pacing w:val="-4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</w:t>
            </w:r>
            <w:r w:rsidRPr="00DC294E">
              <w:rPr>
                <w:rFonts w:ascii="TH SarabunPSK" w:eastAsia="Calibri" w:hAnsi="TH SarabunPSK" w:cs="TH SarabunPSK"/>
                <w:spacing w:val="-4"/>
                <w:sz w:val="32"/>
                <w:szCs w:val="32"/>
              </w:rPr>
              <w:t xml:space="preserve"> 1. </w:t>
            </w:r>
            <w:r w:rsidRPr="00DC294E">
              <w:rPr>
                <w:rFonts w:ascii="TH SarabunPSK" w:eastAsia="Calibri" w:hAnsi="TH SarabunPSK" w:cs="TH SarabunPSK" w:hint="cs"/>
                <w:spacing w:val="-4"/>
                <w:sz w:val="32"/>
                <w:szCs w:val="32"/>
                <w:cs/>
              </w:rPr>
              <w:t xml:space="preserve"> </w:t>
            </w:r>
            <w:r w:rsidRPr="00DC294E">
              <w:rPr>
                <w:rFonts w:ascii="TH SarabunPSK" w:eastAsia="Calibri" w:hAnsi="TH SarabunPSK" w:cs="TH SarabunPSK" w:hint="cs"/>
                <w:spacing w:val="-6"/>
                <w:sz w:val="32"/>
                <w:szCs w:val="32"/>
                <w:cs/>
              </w:rPr>
              <w:t xml:space="preserve">กำหนดประเด็นย่อย ๆ ในการตรวจสอบมิเตอร์ไฟฟ้าภายในมหาวิทยาลัยฯ </w:t>
            </w:r>
          </w:p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ให้มีสัมฤทธิ์</w:t>
            </w:r>
          </w:p>
          <w:p w:rsidR="00D627B3" w:rsidRPr="004E3733" w:rsidRDefault="00D627B3" w:rsidP="00D627B3">
            <w:pPr>
              <w:tabs>
                <w:tab w:val="left" w:pos="567"/>
                <w:tab w:val="left" w:pos="1134"/>
              </w:tabs>
              <w:ind w:left="270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2. 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กำหนดนิยามในแต่ละประเด็นอย่างชัดเจน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shd w:val="clear" w:color="auto" w:fill="auto"/>
          </w:tcPr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20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วัน</w:t>
            </w:r>
          </w:p>
        </w:tc>
        <w:tc>
          <w:tcPr>
            <w:tcW w:w="1418" w:type="dxa"/>
            <w:tcBorders>
              <w:bottom w:val="dotted" w:sz="4" w:space="0" w:color="auto"/>
            </w:tcBorders>
          </w:tcPr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D627B3" w:rsidRPr="00DC294E" w:rsidTr="00D627B3">
        <w:tc>
          <w:tcPr>
            <w:tcW w:w="677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627B3" w:rsidRPr="00DC294E" w:rsidRDefault="00D627B3" w:rsidP="004E3733">
            <w:pPr>
              <w:tabs>
                <w:tab w:val="left" w:pos="567"/>
                <w:tab w:val="left" w:pos="1134"/>
              </w:tabs>
              <w:spacing w:before="6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</w:t>
            </w: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: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การสร้างและแสวงหาความรู้</w:t>
            </w:r>
          </w:p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1.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แสวงหาบุคลากรที่มีความเชี่ยวชาญในประเด็นที่กำหนด</w:t>
            </w:r>
          </w:p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2. 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ใช้เครื่องมือ </w:t>
            </w: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KM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ต่าง ๆ เพื่อรวบรวมความรู้</w:t>
            </w:r>
          </w:p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  <w:cs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90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วัน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D627B3" w:rsidRPr="00DC294E" w:rsidTr="00D627B3">
        <w:tc>
          <w:tcPr>
            <w:tcW w:w="677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3: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การจัดการความรู้ให้เป็นระบบ</w:t>
            </w:r>
          </w:p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1.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วิเคราะห์และจำแนกข้อมูลที่ได้ออกเป็นหมวดหมู่ตามประเด็นหลักและ</w:t>
            </w:r>
          </w:p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ประเด็นย่อย ๆ และการจัดเก็บข้อมูลลงตามหมวดหมู่ที่กำหนด</w:t>
            </w:r>
          </w:p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110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วัน</w:t>
            </w:r>
          </w:p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D627B3" w:rsidRPr="00DC294E" w:rsidTr="00D627B3">
        <w:tc>
          <w:tcPr>
            <w:tcW w:w="677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</w:t>
            </w: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: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การประมวลผลและกลั่นกรองความรู้</w:t>
            </w:r>
          </w:p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1.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วิเคราะห์  สังเคราะห์หาความสัมพันธ์ของข้อมูลที่ได้ และจัดรูปแบบ</w:t>
            </w:r>
          </w:p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การนำเสนอที่เข้าใจง่าย</w:t>
            </w:r>
          </w:p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130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วัน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D627B3" w:rsidRPr="00DC294E" w:rsidTr="00D627B3">
        <w:tc>
          <w:tcPr>
            <w:tcW w:w="677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5: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การเข้าถึงความรู้</w:t>
            </w:r>
          </w:p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>:</w:t>
            </w:r>
          </w:p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1. นำความรู้ที่ได้ไปใช้ในการปฏิบัติงานจริง</w:t>
            </w:r>
          </w:p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ind w:left="720"/>
              <w:contextualSpacing/>
              <w:rPr>
                <w:rFonts w:ascii="TH SarabunPSK" w:eastAsia="Calibri" w:hAnsi="TH SarabunPSK" w:cs="TH SarabunPSK"/>
                <w:sz w:val="10"/>
                <w:szCs w:val="10"/>
                <w:cs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150 วัน</w:t>
            </w:r>
          </w:p>
        </w:tc>
        <w:tc>
          <w:tcPr>
            <w:tcW w:w="1418" w:type="dxa"/>
            <w:tcBorders>
              <w:top w:val="dotted" w:sz="4" w:space="0" w:color="auto"/>
              <w:bottom w:val="single" w:sz="4" w:space="0" w:color="auto"/>
            </w:tcBorders>
          </w:tcPr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D627B3" w:rsidRPr="00DC294E" w:rsidTr="00D627B3">
        <w:tc>
          <w:tcPr>
            <w:tcW w:w="6771" w:type="dxa"/>
            <w:tcBorders>
              <w:bottom w:val="dotted" w:sz="4" w:space="0" w:color="auto"/>
            </w:tcBorders>
            <w:shd w:val="clear" w:color="auto" w:fill="auto"/>
          </w:tcPr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6: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การแบ่งปันแลกเปลี่ยนความรู้</w:t>
            </w:r>
          </w:p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1. แลกเปลี่ยนเรียนรู้ทั้งภายในและภายนอกส่วนอาคารสถานที่</w:t>
            </w:r>
          </w:p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ind w:left="720"/>
              <w:contextualSpacing/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1417" w:type="dxa"/>
            <w:tcBorders>
              <w:bottom w:val="dotted" w:sz="4" w:space="0" w:color="auto"/>
            </w:tcBorders>
            <w:shd w:val="clear" w:color="auto" w:fill="auto"/>
          </w:tcPr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>170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วัน</w:t>
            </w:r>
          </w:p>
        </w:tc>
        <w:tc>
          <w:tcPr>
            <w:tcW w:w="1418" w:type="dxa"/>
            <w:tcBorders>
              <w:bottom w:val="dotted" w:sz="4" w:space="0" w:color="auto"/>
            </w:tcBorders>
          </w:tcPr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D627B3" w:rsidRPr="00DC294E" w:rsidTr="00D627B3">
        <w:tc>
          <w:tcPr>
            <w:tcW w:w="6771" w:type="dxa"/>
            <w:tcBorders>
              <w:top w:val="dotted" w:sz="4" w:space="0" w:color="auto"/>
            </w:tcBorders>
            <w:shd w:val="clear" w:color="auto" w:fill="auto"/>
          </w:tcPr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7 :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การเรียนรู้</w:t>
            </w:r>
          </w:p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1. ประเมินผลความสำเร็จในการนำความรู้ที่ได้ไปใช้ประโยชน์</w:t>
            </w:r>
          </w:p>
        </w:tc>
        <w:tc>
          <w:tcPr>
            <w:tcW w:w="1417" w:type="dxa"/>
            <w:tcBorders>
              <w:top w:val="dotted" w:sz="4" w:space="0" w:color="auto"/>
            </w:tcBorders>
            <w:shd w:val="clear" w:color="auto" w:fill="auto"/>
          </w:tcPr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>200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วัน</w:t>
            </w:r>
          </w:p>
        </w:tc>
        <w:tc>
          <w:tcPr>
            <w:tcW w:w="1418" w:type="dxa"/>
            <w:tcBorders>
              <w:top w:val="dotted" w:sz="4" w:space="0" w:color="auto"/>
            </w:tcBorders>
          </w:tcPr>
          <w:p w:rsidR="00D627B3" w:rsidRPr="00DC294E" w:rsidRDefault="00D627B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</w:tbl>
    <w:p w:rsidR="00D627B3" w:rsidRPr="00D627B3" w:rsidRDefault="00D627B3" w:rsidP="00D627B3">
      <w:pPr>
        <w:spacing w:before="240"/>
        <w:rPr>
          <w:rFonts w:ascii="TH SarabunPSK" w:hAnsi="TH SarabunPSK" w:cs="TH SarabunPSK" w:hint="cs"/>
          <w:sz w:val="32"/>
          <w:szCs w:val="32"/>
          <w:cs/>
        </w:rPr>
      </w:pPr>
      <w:r w:rsidRPr="00D627B3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D627B3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D627B3" w:rsidRPr="00D627B3" w:rsidRDefault="00D627B3" w:rsidP="00D627B3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627B3" w:rsidRPr="00D627B3" w:rsidRDefault="00D627B3" w:rsidP="00D627B3">
      <w:pPr>
        <w:rPr>
          <w:rFonts w:ascii="TH SarabunPSK" w:hAnsi="TH SarabunPSK" w:cs="TH SarabunPSK"/>
          <w:b/>
          <w:bCs/>
          <w:sz w:val="32"/>
          <w:szCs w:val="32"/>
        </w:rPr>
      </w:pPr>
      <w:r w:rsidRPr="00D627B3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D627B3" w:rsidRPr="00D627B3" w:rsidRDefault="00D627B3" w:rsidP="00D627B3">
      <w:pPr>
        <w:jc w:val="center"/>
        <w:rPr>
          <w:rFonts w:ascii="TH SarabunPSK" w:hAnsi="TH SarabunPSK" w:cs="TH SarabunPSK"/>
          <w:sz w:val="32"/>
          <w:szCs w:val="32"/>
        </w:rPr>
      </w:pPr>
      <w:r w:rsidRPr="00D627B3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D627B3" w:rsidRPr="00D627B3" w:rsidRDefault="00D627B3" w:rsidP="00D627B3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D627B3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D627B3" w:rsidRPr="00D627B3" w:rsidRDefault="00D627B3" w:rsidP="00D627B3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D627B3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D627B3" w:rsidRPr="00D627B3" w:rsidRDefault="00D627B3" w:rsidP="00D627B3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D627B3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D627B3" w:rsidRPr="00D627B3" w:rsidRDefault="00D627B3" w:rsidP="00D627B3">
      <w:pPr>
        <w:jc w:val="center"/>
        <w:rPr>
          <w:rFonts w:ascii="TH SarabunPSK" w:hAnsi="TH SarabunPSK" w:cs="TH SarabunPSK" w:hint="cs"/>
          <w:sz w:val="32"/>
          <w:szCs w:val="32"/>
        </w:rPr>
      </w:pPr>
      <w:r w:rsidRPr="00D627B3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</w:t>
      </w:r>
      <w:bookmarkStart w:id="0" w:name="_GoBack"/>
      <w:bookmarkEnd w:id="0"/>
      <w:r w:rsidRPr="00D627B3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</w:t>
      </w:r>
    </w:p>
    <w:p w:rsidR="009016AA" w:rsidRPr="00F52D94" w:rsidRDefault="009016AA" w:rsidP="009016AA">
      <w:pPr>
        <w:tabs>
          <w:tab w:val="left" w:pos="567"/>
          <w:tab w:val="left" w:pos="1134"/>
        </w:tabs>
        <w:spacing w:line="276" w:lineRule="auto"/>
        <w:rPr>
          <w:rFonts w:ascii="TH SarabunPSK" w:eastAsia="Calibri" w:hAnsi="TH SarabunPSK" w:cs="TH SarabunPSK"/>
          <w:sz w:val="10"/>
          <w:szCs w:val="10"/>
        </w:rPr>
      </w:pPr>
    </w:p>
    <w:sectPr w:rsidR="009016AA" w:rsidRPr="00F52D94" w:rsidSect="00D627B3">
      <w:pgSz w:w="11906" w:h="16838"/>
      <w:pgMar w:top="1440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77415A"/>
    <w:multiLevelType w:val="hybridMultilevel"/>
    <w:tmpl w:val="03C62B3C"/>
    <w:lvl w:ilvl="0" w:tplc="99B2E184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9016AA"/>
    <w:rsid w:val="002E3D36"/>
    <w:rsid w:val="004E3733"/>
    <w:rsid w:val="009016AA"/>
    <w:rsid w:val="00D6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9C0F4B-149B-4B47-ADC0-6469DE87B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16AA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388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WIN-7</dc:creator>
  <cp:lastModifiedBy>USER</cp:lastModifiedBy>
  <cp:revision>3</cp:revision>
  <dcterms:created xsi:type="dcterms:W3CDTF">2015-01-24T11:52:00Z</dcterms:created>
  <dcterms:modified xsi:type="dcterms:W3CDTF">2015-02-19T12:03:00Z</dcterms:modified>
</cp:coreProperties>
</file>