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C85D3" w14:textId="644A7F89" w:rsidR="00943D61" w:rsidRDefault="00943D61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2AAC2AF" w14:textId="190B9D90" w:rsidR="00943D61" w:rsidRDefault="00973A97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641F15E" wp14:editId="5262AD41">
            <wp:simplePos x="0" y="0"/>
            <wp:positionH relativeFrom="column">
              <wp:posOffset>4248150</wp:posOffset>
            </wp:positionH>
            <wp:positionV relativeFrom="paragraph">
              <wp:posOffset>114300</wp:posOffset>
            </wp:positionV>
            <wp:extent cx="981075" cy="1275398"/>
            <wp:effectExtent l="0" t="0" r="0" b="1270"/>
            <wp:wrapNone/>
            <wp:docPr id="788905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905960" name="Picture 78890596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75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1A3EF8" w14:textId="7E316B95" w:rsidR="00943D61" w:rsidRDefault="00943D61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2B309B" w14:textId="77777777" w:rsidR="00943D61" w:rsidRDefault="00943D61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4C4CE58" w14:textId="77777777" w:rsidR="00973A97" w:rsidRDefault="00973A97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5E59BB" w14:textId="77777777" w:rsidR="00973A97" w:rsidRDefault="00973A97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6B51E9B" w14:textId="61806041" w:rsidR="00943D61" w:rsidRPr="00943D61" w:rsidRDefault="00943D61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943D61">
        <w:rPr>
          <w:rFonts w:ascii="TH SarabunPSK" w:hAnsi="TH SarabunPSK" w:cs="TH SarabunPSK" w:hint="cs"/>
          <w:b/>
          <w:bCs/>
          <w:sz w:val="52"/>
          <w:szCs w:val="52"/>
          <w:cs/>
        </w:rPr>
        <w:t>การประเมินความเสี่ยงการทุจริตใน</w:t>
      </w:r>
      <w:r w:rsidR="008E6C2F">
        <w:rPr>
          <w:rFonts w:ascii="TH SarabunPSK" w:hAnsi="TH SarabunPSK" w:cs="TH SarabunPSK" w:hint="cs"/>
          <w:b/>
          <w:bCs/>
          <w:sz w:val="52"/>
          <w:szCs w:val="52"/>
          <w:cs/>
        </w:rPr>
        <w:t>หน่วยงานภาครัฐ</w:t>
      </w:r>
    </w:p>
    <w:p w14:paraId="74B2FD35" w14:textId="5416F075" w:rsidR="00943D61" w:rsidRPr="00943D61" w:rsidRDefault="00943D61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943D61">
        <w:rPr>
          <w:rFonts w:ascii="TH SarabunPSK" w:hAnsi="TH SarabunPSK" w:cs="TH SarabunPSK" w:hint="cs"/>
          <w:b/>
          <w:bCs/>
          <w:sz w:val="52"/>
          <w:szCs w:val="52"/>
          <w:cs/>
        </w:rPr>
        <w:t>มหาวิทยาลัยเทคโนโลยีสุรนารี</w:t>
      </w:r>
    </w:p>
    <w:p w14:paraId="6B2A2021" w14:textId="435F782E" w:rsidR="00943D61" w:rsidRPr="00943D61" w:rsidRDefault="00943D61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943D61">
        <w:rPr>
          <w:rFonts w:ascii="TH SarabunPSK" w:hAnsi="TH SarabunPSK" w:cs="TH SarabunPSK" w:hint="cs"/>
          <w:b/>
          <w:bCs/>
          <w:sz w:val="52"/>
          <w:szCs w:val="52"/>
          <w:cs/>
        </w:rPr>
        <w:t>ประจำปีงบประมาณ พ.ศ. 256</w:t>
      </w:r>
      <w:r w:rsidR="008E6C2F">
        <w:rPr>
          <w:rFonts w:ascii="TH SarabunPSK" w:hAnsi="TH SarabunPSK" w:cs="TH SarabunPSK" w:hint="cs"/>
          <w:b/>
          <w:bCs/>
          <w:sz w:val="52"/>
          <w:szCs w:val="52"/>
          <w:cs/>
        </w:rPr>
        <w:t>9</w:t>
      </w:r>
    </w:p>
    <w:p w14:paraId="5C6144E4" w14:textId="77777777" w:rsidR="00943D61" w:rsidRDefault="00943D61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D16FF40" w14:textId="77777777" w:rsidR="00943D61" w:rsidRDefault="00943D61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8A89FC1" w14:textId="6F7B1FB5" w:rsidR="00973A97" w:rsidRDefault="00973A97" w:rsidP="00973A97">
      <w:pPr>
        <w:tabs>
          <w:tab w:val="left" w:pos="5310"/>
        </w:tabs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4763CA50" w14:textId="77777777" w:rsidR="00973A97" w:rsidRDefault="00973A97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263885E" w14:textId="77777777" w:rsidR="00973A97" w:rsidRDefault="00973A97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2FC126" w14:textId="77777777" w:rsidR="00872E52" w:rsidRDefault="00872E52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4E42023" w14:textId="1F4D6899" w:rsidR="009B2962" w:rsidRDefault="009B2962" w:rsidP="00E22D7C">
      <w:pPr>
        <w:spacing w:line="240" w:lineRule="auto"/>
        <w:jc w:val="center"/>
        <w:rPr>
          <w:rFonts w:ascii="TH SarabunPSK" w:hAnsi="TH SarabunPSK" w:cs="TH SarabunPSK"/>
          <w:sz w:val="36"/>
          <w:szCs w:val="36"/>
        </w:rPr>
        <w:sectPr w:rsidR="009B2962" w:rsidSect="00B837F3">
          <w:footerReference w:type="default" r:id="rId8"/>
          <w:pgSz w:w="16838" w:h="11906" w:orient="landscape" w:code="9"/>
          <w:pgMar w:top="1135" w:right="964" w:bottom="851" w:left="992" w:header="0" w:footer="0" w:gutter="0"/>
          <w:cols w:space="720"/>
          <w:docGrid w:linePitch="435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99441C" wp14:editId="50C94C36">
                <wp:simplePos x="0" y="0"/>
                <wp:positionH relativeFrom="column">
                  <wp:posOffset>-648971</wp:posOffset>
                </wp:positionH>
                <wp:positionV relativeFrom="paragraph">
                  <wp:posOffset>641985</wp:posOffset>
                </wp:positionV>
                <wp:extent cx="10734675" cy="450850"/>
                <wp:effectExtent l="0" t="0" r="9525" b="6350"/>
                <wp:wrapNone/>
                <wp:docPr id="931574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4675" cy="4508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67000"/>
                              </a:schemeClr>
                            </a:gs>
                            <a:gs pos="48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1E7E1" id="Rectangle 2" o:spid="_x0000_s1026" style="position:absolute;margin-left:-51.1pt;margin-top:50.55pt;width:845.25pt;height:3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" fillcolor="#af4f0f [2149]" stroked="f">
                <v:fill color2="#f4b083 [1941]" rotate="t" angle="180" colors="0 #b0500f;31457f #ee8137;1 #f4b183" focus="100%" type="gradient"/>
              </v:rect>
            </w:pict>
          </mc:Fallback>
        </mc:AlternateContent>
      </w:r>
      <w:r w:rsidR="00872E52" w:rsidRPr="00872E52">
        <w:rPr>
          <w:rFonts w:ascii="TH SarabunPSK" w:hAnsi="TH SarabunPSK" w:cs="TH SarabunPSK" w:hint="cs"/>
          <w:sz w:val="36"/>
          <w:szCs w:val="36"/>
          <w:cs/>
        </w:rPr>
        <w:t>(มหาวิทยาลัยเทคโนโลยีสุรนารีเป็นสถาบันแห่งการเรียนรู้ทางด้านวิทยาศาสตร์และเทคโนโลยีชั้นเลิศและเป็นที่พึ่งของสังคม)</w:t>
      </w:r>
    </w:p>
    <w:p w14:paraId="4AB60B50" w14:textId="3EA6F3D1" w:rsidR="00FE320C" w:rsidRDefault="00943D61" w:rsidP="00E22D7C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2336" behindDoc="1" locked="0" layoutInCell="1" allowOverlap="1" wp14:anchorId="2323C1C1" wp14:editId="0484CAC8">
            <wp:simplePos x="0" y="0"/>
            <wp:positionH relativeFrom="column">
              <wp:posOffset>243205</wp:posOffset>
            </wp:positionH>
            <wp:positionV relativeFrom="paragraph">
              <wp:posOffset>-320675</wp:posOffset>
            </wp:positionV>
            <wp:extent cx="593478" cy="771525"/>
            <wp:effectExtent l="0" t="0" r="0" b="0"/>
            <wp:wrapNone/>
            <wp:docPr id="19666494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905960" name="Picture 7889059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7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921">
        <w:rPr>
          <w:rFonts w:ascii="TH SarabunPSK" w:hAnsi="TH SarabunPSK" w:cs="TH SarabunPSK"/>
          <w:b/>
          <w:bCs/>
          <w:sz w:val="36"/>
          <w:szCs w:val="36"/>
        </w:rPr>
        <w:t xml:space="preserve">       </w:t>
      </w:r>
      <w:r w:rsidR="008E6C2F" w:rsidRPr="008E6C2F">
        <w:rPr>
          <w:rFonts w:ascii="TH SarabunPSK" w:hAnsi="TH SarabunPSK" w:cs="TH SarabunPSK"/>
          <w:b/>
          <w:bCs/>
          <w:sz w:val="36"/>
          <w:szCs w:val="36"/>
          <w:cs/>
        </w:rPr>
        <w:t>การประเมินความเสี่ยงการทุจริต</w:t>
      </w:r>
      <w:r w:rsidR="00FE320C" w:rsidRPr="00FE320C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มหาวิทยาลัยเทคโนโลยีสุรนารี ประจำปีงบประมาณ พ.ศ. 256</w:t>
      </w:r>
      <w:r w:rsidR="008E6C2F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</w:p>
    <w:p w14:paraId="10951B08" w14:textId="7B1439E6" w:rsidR="008E6C2F" w:rsidRPr="006D6964" w:rsidRDefault="008E6C2F" w:rsidP="006D696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178"/>
        <w:gridCol w:w="2497"/>
        <w:gridCol w:w="2976"/>
        <w:gridCol w:w="994"/>
        <w:gridCol w:w="994"/>
        <w:gridCol w:w="1276"/>
        <w:gridCol w:w="5103"/>
      </w:tblGrid>
      <w:tr w:rsidR="00545F9C" w:rsidRPr="00A31885" w14:paraId="5683854C" w14:textId="77777777" w:rsidTr="00D22746">
        <w:trPr>
          <w:trHeight w:val="544"/>
          <w:tblHeader/>
        </w:trPr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38D35E" w14:textId="776637DA" w:rsidR="00545F9C" w:rsidRPr="008E6C2F" w:rsidRDefault="00545F9C" w:rsidP="00A31885">
            <w:pPr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การประเมินความเสี่ยงการทุจริต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298680" w14:textId="28170C08" w:rsidR="00545F9C" w:rsidRPr="00A31885" w:rsidRDefault="00545F9C" w:rsidP="00A3188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A31885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กระบวนงาน/โครงการ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519D4B0" w14:textId="153D38F5" w:rsidR="00545F9C" w:rsidRPr="00A31885" w:rsidRDefault="00545F9C" w:rsidP="00A3188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เหตุการณ์ความเสี่ยง</w:t>
            </w: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3E52B" w14:textId="1E069652" w:rsidR="00545F9C" w:rsidRPr="00A31885" w:rsidRDefault="00545F9C" w:rsidP="00A3188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การประเมิน</w:t>
            </w:r>
            <w:r w:rsidRPr="00A31885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ระดับ</w:t>
            </w: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ความเสี่ยง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7FB80A9" w14:textId="48786F29" w:rsidR="00545F9C" w:rsidRPr="00A31885" w:rsidRDefault="00545F9C" w:rsidP="00A3188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มาตรก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ารควบคุมความเสี่ยงการทุจริต</w:t>
            </w:r>
          </w:p>
        </w:tc>
      </w:tr>
      <w:tr w:rsidR="00545F9C" w:rsidRPr="00A31885" w14:paraId="3576E4EB" w14:textId="77777777" w:rsidTr="00D22746">
        <w:trPr>
          <w:trHeight w:val="420"/>
          <w:tblHeader/>
        </w:trPr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FE72" w14:textId="7335BCC3" w:rsidR="00545F9C" w:rsidRPr="00A31885" w:rsidRDefault="00545F9C" w:rsidP="00A318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D8D67" w14:textId="311181A2" w:rsidR="00545F9C" w:rsidRPr="00A31885" w:rsidRDefault="00545F9C" w:rsidP="00A3188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</w:p>
        </w:tc>
        <w:tc>
          <w:tcPr>
            <w:tcW w:w="2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66542" w14:textId="5682DBFD" w:rsidR="00545F9C" w:rsidRPr="00A31885" w:rsidRDefault="00545F9C" w:rsidP="00A3188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77902" w14:textId="12D424E9" w:rsidR="00545F9C" w:rsidRPr="00A31885" w:rsidRDefault="00545F9C" w:rsidP="007C6BB8">
            <w:pPr>
              <w:spacing w:after="0" w:line="32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โอกาส (</w:t>
            </w: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>L)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A186B" w14:textId="2B6C5F22" w:rsidR="00545F9C" w:rsidRPr="00A31885" w:rsidRDefault="00545F9C" w:rsidP="007C6BB8">
            <w:pPr>
              <w:spacing w:after="0" w:line="320" w:lineRule="exact"/>
              <w:ind w:left="-109" w:right="-102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ผลกระทบ (</w:t>
            </w: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>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3C215" w14:textId="3F0A4597" w:rsidR="00545F9C" w:rsidRPr="00A31885" w:rsidRDefault="00545F9C" w:rsidP="007C6BB8">
            <w:pPr>
              <w:spacing w:after="0" w:line="32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  <w:p w14:paraId="2967A0C8" w14:textId="30B69AF7" w:rsidR="00545F9C" w:rsidRPr="00A31885" w:rsidRDefault="00545F9C" w:rsidP="007C6BB8">
            <w:pPr>
              <w:spacing w:after="0" w:line="32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A31885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>L x I)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FDF51" w14:textId="32CE1152" w:rsidR="00545F9C" w:rsidRPr="00A31885" w:rsidRDefault="00545F9C" w:rsidP="00A3188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</w:p>
        </w:tc>
      </w:tr>
      <w:tr w:rsidR="00BD5F02" w:rsidRPr="008E6C2F" w14:paraId="13EF623A" w14:textId="77777777" w:rsidTr="003406E8">
        <w:trPr>
          <w:trHeight w:val="420"/>
        </w:trPr>
        <w:tc>
          <w:tcPr>
            <w:tcW w:w="21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C0C8CC1" w14:textId="586AFCC3" w:rsidR="00BD5F02" w:rsidRPr="008E6C2F" w:rsidRDefault="00BD5F02" w:rsidP="00AA423A">
            <w:pPr>
              <w:spacing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ด้านการใช้อำนาจและตำแหน่งหน้าที่</w:t>
            </w:r>
          </w:p>
        </w:tc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56586" w14:textId="722EF4D4" w:rsidR="00BD5F02" w:rsidRDefault="00BD5F02" w:rsidP="00B674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1.1 </w:t>
            </w: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งานจัดซื้อจัดจ้าง</w:t>
            </w:r>
          </w:p>
          <w:p w14:paraId="2D38D195" w14:textId="67E98DFD" w:rsidR="00BD5F02" w:rsidRPr="008E6C2F" w:rsidRDefault="00BD5F02" w:rsidP="00B6744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(ส่วนพัสดุ)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CCFC2B" w14:textId="65E6CCB1" w:rsidR="00BD5F02" w:rsidRPr="008E6C2F" w:rsidRDefault="00BD5F02" w:rsidP="00B166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ที่เกี่ยวข้องในการจัดซื้อจัดจ้างพัสดุมีส่วนได้ส่วนเสียกับผู้ยื่นข้อเสนอหรือคู่สัญญาในงานนั้น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3D09B" w14:textId="004104F8" w:rsidR="00BD5F02" w:rsidRPr="008E6C2F" w:rsidRDefault="00BD5F02" w:rsidP="00B674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69EF9" w14:textId="596848CD" w:rsidR="00BD5F02" w:rsidRPr="008E6C2F" w:rsidRDefault="00BD5F02" w:rsidP="00B674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2440C" w14:textId="77777777" w:rsidR="00BD5F02" w:rsidRDefault="00BD5F02" w:rsidP="00B674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9</w:t>
            </w:r>
          </w:p>
          <w:p w14:paraId="59ADC066" w14:textId="17879714" w:rsidR="00BD5F02" w:rsidRPr="008E6C2F" w:rsidRDefault="00BD5F02" w:rsidP="00B6744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ความเสี่ยงสูงมาก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FB73F" w14:textId="28E3FA8D" w:rsidR="00BD5F02" w:rsidRPr="00B67445" w:rsidRDefault="00BD5F02" w:rsidP="000F5ECB">
            <w:pPr>
              <w:spacing w:after="0" w:line="340" w:lineRule="exact"/>
              <w:ind w:left="318" w:hanging="318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>1.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จัดทำแนวปฏิบัติในการเปิดเผยข้อมูลความขัดแย้งทางผลประโยชน์ (</w:t>
            </w: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Conflict of Interest) </w:t>
            </w:r>
          </w:p>
          <w:p w14:paraId="5F45E1AC" w14:textId="4D0FB4A2" w:rsidR="00BD5F02" w:rsidRPr="00B67445" w:rsidRDefault="00BD5F02" w:rsidP="000F5ECB">
            <w:pPr>
              <w:spacing w:after="0" w:line="340" w:lineRule="exact"/>
              <w:ind w:left="318" w:hanging="318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>2.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จัดทำแบบฟอร์มการเปิดเผยข้อมูลความขัดแย้งทางผลประโยชน์ (</w:t>
            </w: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Conflict of Interest) </w:t>
            </w:r>
          </w:p>
          <w:p w14:paraId="79BAF253" w14:textId="6E919AA4" w:rsidR="00BD5F02" w:rsidRPr="008E6C2F" w:rsidRDefault="00BD5F02" w:rsidP="000F5ECB">
            <w:pPr>
              <w:spacing w:after="0" w:line="340" w:lineRule="exact"/>
              <w:ind w:left="318" w:hanging="318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>3.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ดำเนินการเปิดเผยข้อมูลความขัดแย้งทางผลประโยชน์ (</w:t>
            </w: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Conflict of Interest) </w:t>
            </w:r>
            <w:r w:rsidRPr="00B6744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โดยในเริ่มแรกจะดำเนินการใน</w:t>
            </w:r>
            <w:r w:rsidRPr="004B743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รายการงบประมาณแผ่นดิน ประจำปีงบประมาณ พ.ศ. </w:t>
            </w:r>
            <w:r w:rsidRPr="004B743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lang w:bidi="ar-SA"/>
                <w14:ligatures w14:val="none"/>
              </w:rPr>
              <w:t>2569</w:t>
            </w:r>
          </w:p>
        </w:tc>
      </w:tr>
      <w:tr w:rsidR="00BD5F02" w:rsidRPr="008E6C2F" w14:paraId="6FDED8E9" w14:textId="77777777" w:rsidTr="003406E8">
        <w:trPr>
          <w:trHeight w:val="420"/>
        </w:trPr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D6AC" w14:textId="77777777" w:rsidR="00BD5F02" w:rsidRPr="006D6964" w:rsidRDefault="00BD5F02" w:rsidP="00BD5F02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268E9" w14:textId="240122E5" w:rsidR="00BD5F02" w:rsidRPr="00DB0A7C" w:rsidRDefault="00BD5F02" w:rsidP="00BD5F02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DB0A7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1.2 </w:t>
            </w:r>
            <w:r w:rsidRPr="00DB0A7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การสรรหาผู้ประกอบการ  </w:t>
            </w:r>
          </w:p>
          <w:p w14:paraId="1ACA25D4" w14:textId="0E9A6EE1" w:rsidR="00BD5F02" w:rsidRPr="00B67445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7C6BB8">
              <w:rPr>
                <w:rFonts w:ascii="TH SarabunPSK" w:hAnsi="TH SarabunPSK" w:cs="TH SarabunPSK" w:hint="cs"/>
                <w:sz w:val="32"/>
                <w:szCs w:val="32"/>
                <w:cs/>
              </w:rPr>
              <w:t>(ส่วนบริหารสินทรัพย์)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A0956" w14:textId="758EB0CC" w:rsidR="00BD5F02" w:rsidRPr="00B67445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DB0A7C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การสมรู้ร่วมคิด</w:t>
            </w:r>
            <w:r w:rsidRPr="00DB0A7C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DB0A7C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การเอื้อประโยชน์</w:t>
            </w: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ให้กับเครือญาติและพวกพ้อง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E50CFB" w14:textId="7CD1D1DD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FEE85" w14:textId="186CF935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12BB7" w14:textId="77777777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4</w:t>
            </w:r>
          </w:p>
          <w:p w14:paraId="40DE4F8A" w14:textId="6D16CD91" w:rsidR="00BD5F02" w:rsidRDefault="00BD5F02" w:rsidP="00DB0A7C">
            <w:pPr>
              <w:spacing w:after="0" w:line="240" w:lineRule="auto"/>
              <w:ind w:left="-107" w:right="-103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ความเสี่ยงสูง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E3833" w14:textId="042C7361" w:rsidR="00BD5F02" w:rsidRPr="00B67445" w:rsidRDefault="00BD5F02" w:rsidP="000F5ECB">
            <w:pPr>
              <w:spacing w:after="0" w:line="340" w:lineRule="exac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กำหนดผู้รับผิดชอบดำเนินการร่วมกันมากกว่า </w:t>
            </w: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1 </w:t>
            </w: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 และแต่งตั้งกรรมการจากหลายหน่วยงาน</w:t>
            </w:r>
          </w:p>
        </w:tc>
      </w:tr>
      <w:tr w:rsidR="00BD5F02" w:rsidRPr="008E6C2F" w14:paraId="38E8D66A" w14:textId="77777777" w:rsidTr="00A2239E">
        <w:trPr>
          <w:trHeight w:val="420"/>
        </w:trPr>
        <w:tc>
          <w:tcPr>
            <w:tcW w:w="21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519C649" w14:textId="7AA4FFDE" w:rsidR="00BD5F02" w:rsidRPr="006D6964" w:rsidRDefault="00BD5F02" w:rsidP="00BD5F02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 </w:t>
            </w:r>
            <w:r w:rsidRPr="006D69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ใช้จ่ายงบประมาณ</w:t>
            </w:r>
          </w:p>
        </w:tc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39677" w14:textId="256B9017" w:rsidR="00BD5F02" w:rsidRPr="00DB0A7C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DB0A7C">
              <w:rPr>
                <w:rFonts w:ascii="TH SarabunPSK" w:eastAsia="Times New Roman" w:hAnsi="TH SarabunPSK" w:cs="TH SarabunPSK" w:hint="cs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2.1 </w:t>
            </w:r>
            <w:r w:rsidRPr="00DB0A7C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การคืนเงินยืมสำรองจ่าย</w:t>
            </w:r>
          </w:p>
          <w:p w14:paraId="38D89FB5" w14:textId="311F777B" w:rsidR="00BD5F02" w:rsidRPr="00B67445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สำนักวิชาเทคโนโลยีการเกษตร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694B5" w14:textId="77777777" w:rsidR="00BD5F02" w:rsidRPr="00BD5F02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ผู้ยืมเงินใช้จ่ายงบประมาณ</w:t>
            </w:r>
          </w:p>
          <w:p w14:paraId="6973BDA4" w14:textId="0533C35E" w:rsidR="00BD5F02" w:rsidRPr="00B67445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ไม่เป็นไปตามอัตราที่กำหนด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F2315" w14:textId="3E8ACF2F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31A2B0" w14:textId="6E3B0734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A85D2" w14:textId="77777777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</w:t>
            </w:r>
          </w:p>
          <w:p w14:paraId="103B0D69" w14:textId="30DE655D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ความเสี่ยงปานกลาง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76320" w14:textId="73242543" w:rsidR="00BD5F02" w:rsidRPr="00BD5F02" w:rsidRDefault="00BD5F02" w:rsidP="000F5ECB">
            <w:pPr>
              <w:spacing w:after="0" w:line="340" w:lineRule="exact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>1.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ปรับปรุงเอกสารการเบิก-จ่าย แนวปฏิบัติที่ดี เผยแพร่ภายในหน่วยงาน</w:t>
            </w:r>
          </w:p>
          <w:p w14:paraId="447E35F5" w14:textId="4CB664C3" w:rsidR="00BD5F02" w:rsidRPr="00B67445" w:rsidRDefault="00BD5F02" w:rsidP="000F5ECB">
            <w:pPr>
              <w:spacing w:after="0" w:line="340" w:lineRule="exac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>2.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D5F0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จัดกิจกรรมแลกเปลี่ยนเรียนรู้การเบิก-จ่ายงบประมาณ</w:t>
            </w:r>
          </w:p>
        </w:tc>
      </w:tr>
      <w:tr w:rsidR="00BD5F02" w:rsidRPr="008E6C2F" w14:paraId="28DD2253" w14:textId="77777777" w:rsidTr="00A2239E">
        <w:trPr>
          <w:trHeight w:val="420"/>
        </w:trPr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0964F" w14:textId="77777777" w:rsidR="00BD5F02" w:rsidRPr="006D6964" w:rsidRDefault="00BD5F02" w:rsidP="00BD5F02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73070E" w14:textId="30A1D3A3" w:rsidR="00BD5F02" w:rsidRPr="00BD5F02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BD5F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2.2 </w:t>
            </w:r>
            <w:r w:rsidRPr="00BD5F02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การจัดกิจกรรมพัฒนาทักษะและขีดความสามารถของนักศึกษา</w:t>
            </w:r>
            <w:r w:rsidRPr="00BD5F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D5F02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BD5F02">
              <w:rPr>
                <w:rFonts w:ascii="TH SarabunPSK" w:hAnsi="TH SarabunPSK" w:cs="TH SarabunPSK"/>
                <w:sz w:val="32"/>
                <w:szCs w:val="32"/>
                <w:cs/>
              </w:rPr>
              <w:t>สำนักวิชาเทคโนโลยีสังคม</w:t>
            </w:r>
            <w:r w:rsidRPr="00BD5F02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259F7" w14:textId="1264EA97" w:rsidR="00BD5F02" w:rsidRPr="00B67445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การยืมคืนเงินสำรองจ่ายไม่เป็นไปตามระเบียบ และแนวปฏิบัติ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1FCD8" w14:textId="448855BB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DD96F" w14:textId="3D4DCD96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4C77C" w14:textId="77777777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4</w:t>
            </w:r>
          </w:p>
          <w:p w14:paraId="1D3B77E7" w14:textId="39F5D1A4" w:rsidR="00BD5F02" w:rsidRDefault="00BD5F02" w:rsidP="00DB0A7C">
            <w:pPr>
              <w:spacing w:after="0" w:line="240" w:lineRule="auto"/>
              <w:ind w:left="-107" w:right="-103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ความเสี่ยงสูง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84224" w14:textId="1643CE8C" w:rsidR="00BD5F02" w:rsidRPr="00D22746" w:rsidRDefault="00BD5F02" w:rsidP="000F5ECB">
            <w:pPr>
              <w:spacing w:after="0" w:line="340" w:lineRule="exact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1.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ผู้รับผิดชอบกำกับและตรวจสอบรายละเอียดการขอเบิกงบประมาณให้เป็นไปตามระเบียบ /ประกาศ/แนวปฏิบัติ พร้อมทั้งตรวจสอบเอกสาร หลักฐานให้ถูกต้องตามที่กำหนดและภายใต้รายการที่ขอเบิก</w:t>
            </w:r>
          </w:p>
          <w:p w14:paraId="6E8E3671" w14:textId="425799B1" w:rsidR="00BD5F02" w:rsidRPr="00D22746" w:rsidRDefault="00BD5F02" w:rsidP="000F5ECB">
            <w:pPr>
              <w:spacing w:after="0" w:line="340" w:lineRule="exact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2.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สร้างกลไก/กระบวนงานเพื่อเพิ่มประสิทธิภาพ ป้องกันและปราบปรามการทุจริต</w:t>
            </w:r>
          </w:p>
          <w:p w14:paraId="0D73A712" w14:textId="35AFE40F" w:rsidR="00BD5F02" w:rsidRPr="00B67445" w:rsidRDefault="00BD5F02" w:rsidP="000F5ECB">
            <w:pPr>
              <w:spacing w:after="0" w:line="340" w:lineRule="exact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3.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วางแผนการจัดซื้อจัดจ้างให้มีระยะเวลาดำเนินการไม่น้อยกว่า 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45 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 ก่อนวันจัดกิจกรรม</w:t>
            </w:r>
          </w:p>
        </w:tc>
      </w:tr>
      <w:tr w:rsidR="00BD5F02" w:rsidRPr="008E6C2F" w14:paraId="49D07C38" w14:textId="77777777" w:rsidTr="00A2239E">
        <w:trPr>
          <w:trHeight w:val="420"/>
        </w:trPr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36AAA" w14:textId="687C69C1" w:rsidR="00BD5F02" w:rsidRPr="006D6964" w:rsidRDefault="00BD5F02" w:rsidP="00BD5F02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D7F79" w14:textId="5E1DC1A7" w:rsidR="00BD5F02" w:rsidRPr="00EB0FBC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2.3 </w:t>
            </w:r>
            <w:r w:rsidRPr="00EB0FBC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การเบิกเงินสำรองจ่าย </w:t>
            </w:r>
          </w:p>
          <w:p w14:paraId="6E62C3B3" w14:textId="77777777" w:rsidR="00BD5F02" w:rsidRDefault="00BD5F02" w:rsidP="00BD5F02">
            <w:pPr>
              <w:tabs>
                <w:tab w:val="right" w:pos="2281"/>
              </w:tabs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EB0FBC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ทดรองจ่าย  </w:t>
            </w:r>
          </w:p>
          <w:p w14:paraId="4AEFF8BD" w14:textId="6C5C667C" w:rsidR="00BD5F02" w:rsidRPr="00B67445" w:rsidRDefault="00BD5F02" w:rsidP="00BD5F02">
            <w:pPr>
              <w:tabs>
                <w:tab w:val="right" w:pos="2281"/>
              </w:tabs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(สำนักวิชาพยาบาลศาสตร์)</w:t>
            </w:r>
            <w:r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ab/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264F23" w14:textId="79BBBA7F" w:rsidR="00BD5F02" w:rsidRPr="00B67445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EB0FBC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การเบิกค่าใช้จ่ายสูงเกินจริง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6E1CF" w14:textId="5E98F30B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191D9" w14:textId="2CB0D73F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2EA30" w14:textId="77777777" w:rsidR="00BD5F02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4</w:t>
            </w:r>
          </w:p>
          <w:p w14:paraId="45450EE5" w14:textId="4A92B4F8" w:rsidR="00BD5F02" w:rsidRDefault="00BD5F02" w:rsidP="00DB0A7C">
            <w:pPr>
              <w:spacing w:after="0" w:line="240" w:lineRule="auto"/>
              <w:ind w:left="-107" w:right="-103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ความเสี่ยงสูง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27E3D" w14:textId="1985A533" w:rsidR="00BD5F02" w:rsidRPr="00D22746" w:rsidRDefault="00BD5F02" w:rsidP="007C6BB8">
            <w:pPr>
              <w:spacing w:after="0" w:line="240" w:lineRule="auto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1.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ทบทวน/ปรับปรุงมาตรการและแนวปฏิบัติในการป้องกัน ทุจริตสำนักวิชาพยาบาลศาสตร์ </w:t>
            </w:r>
          </w:p>
          <w:p w14:paraId="1101E6FE" w14:textId="371F5644" w:rsidR="00BD5F02" w:rsidRPr="00D22746" w:rsidRDefault="00BD5F02" w:rsidP="007C6BB8">
            <w:pPr>
              <w:spacing w:after="0" w:line="240" w:lineRule="auto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2.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เพิ่มมาตรการและแนวปฏิบัติในการเบิกจ่ายเงินจากงบประมาณรายได้หรือโครงการให้ชัดเจน</w:t>
            </w:r>
          </w:p>
          <w:p w14:paraId="11076948" w14:textId="483D4625" w:rsidR="00BD5F02" w:rsidRPr="00D22746" w:rsidRDefault="00BD5F02" w:rsidP="007C6BB8">
            <w:pPr>
              <w:spacing w:after="0" w:line="240" w:lineRule="auto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3.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เผยแพร่มาตรการและแนวปฏิบัติในการป้องกันทุจริต</w:t>
            </w:r>
          </w:p>
          <w:p w14:paraId="05593199" w14:textId="5A68E482" w:rsidR="00BD5F02" w:rsidRPr="00B67445" w:rsidRDefault="00BD5F02" w:rsidP="007C6BB8">
            <w:pPr>
              <w:spacing w:after="0" w:line="240" w:lineRule="auto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4. </w:t>
            </w:r>
            <w:r w:rsidR="007C6BB8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227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ตรวจสอบภายในโดยคณะกรรมการตรวจสอบภายในสำนักวิชาพยาบาลศาสตร์ </w:t>
            </w:r>
          </w:p>
        </w:tc>
      </w:tr>
      <w:tr w:rsidR="00BD5F02" w:rsidRPr="008E6C2F" w14:paraId="46D30A51" w14:textId="77777777" w:rsidTr="00A2239E">
        <w:trPr>
          <w:trHeight w:val="420"/>
        </w:trPr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0CE3" w14:textId="77777777" w:rsidR="00BD5F02" w:rsidRPr="008E6C2F" w:rsidRDefault="00BD5F02" w:rsidP="00BD5F02">
            <w:pPr>
              <w:spacing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</w:p>
        </w:tc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F0F00D" w14:textId="62955B46" w:rsidR="00BD5F02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2.4 </w:t>
            </w:r>
            <w:r w:rsidRPr="00995D44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การยืม-คืนเงินสำรองจ่าย</w:t>
            </w:r>
          </w:p>
          <w:p w14:paraId="6197F926" w14:textId="725D554D" w:rsidR="00BD5F02" w:rsidRPr="00DA35F8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EB0FBC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สำนักวิชาสาธารณสุขศาสตร์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E9810" w14:textId="77777777" w:rsidR="00BD5F02" w:rsidRPr="00DA35F8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การ</w:t>
            </w:r>
            <w:r w:rsidRPr="00DA35F8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นำเงินสดย่อยไปหมุนใช้</w:t>
            </w:r>
          </w:p>
          <w:p w14:paraId="1E3E1BD8" w14:textId="219C8644" w:rsidR="00BD5F02" w:rsidRPr="008E6C2F" w:rsidRDefault="00BD5F02" w:rsidP="00BD5F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A35F8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ส่วนตัว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F005BC" w14:textId="0CD79A20" w:rsidR="00BD5F02" w:rsidRPr="00DA35F8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A35F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8E06D" w14:textId="464072AD" w:rsidR="00BD5F02" w:rsidRPr="00DA35F8" w:rsidRDefault="00BD5F02" w:rsidP="00BD5F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A35F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C2167" w14:textId="77777777" w:rsidR="00BD5F02" w:rsidRPr="00DA35F8" w:rsidRDefault="00BD5F02" w:rsidP="00DB0A7C">
            <w:pPr>
              <w:tabs>
                <w:tab w:val="left" w:pos="252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A35F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  <w:p w14:paraId="08669B6E" w14:textId="021A3BFF" w:rsidR="00BD5F02" w:rsidRPr="00DA35F8" w:rsidRDefault="00BD5F02" w:rsidP="00DB0A7C">
            <w:pPr>
              <w:spacing w:after="0" w:line="240" w:lineRule="auto"/>
              <w:ind w:left="-107" w:right="-103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ความเสี่ยงสูง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C555E" w14:textId="03B7B4C4" w:rsidR="00BD5F02" w:rsidRPr="00DA35F8" w:rsidRDefault="00BD5F02" w:rsidP="000F5ECB">
            <w:pPr>
              <w:spacing w:after="0" w:line="240" w:lineRule="auto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A35F8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1. </w:t>
            </w:r>
            <w:r w:rsidR="000F5EC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A35F8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ให้ผู้ยืมเงินชี้แจงเหตุผลการคืนเงินล่าช้า</w:t>
            </w:r>
          </w:p>
          <w:p w14:paraId="636578AA" w14:textId="399E75C8" w:rsidR="00BD5F02" w:rsidRPr="008E6C2F" w:rsidRDefault="00BD5F02" w:rsidP="000F5ECB">
            <w:pPr>
              <w:spacing w:after="0" w:line="240" w:lineRule="auto"/>
              <w:ind w:left="319" w:hanging="319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</w:pPr>
            <w:r w:rsidRPr="00DA35F8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bidi="ar-SA"/>
                <w14:ligatures w14:val="none"/>
              </w:rPr>
              <w:t xml:space="preserve">2. </w:t>
            </w:r>
            <w:r w:rsidR="000F5EC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A35F8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สร้างความตระหนักรู้ เกี่ยวกับระเบียบการเบิกจ่ายและการรวบรวมหลักฐานให้ถูกต้องตามระเบียบ</w:t>
            </w:r>
          </w:p>
        </w:tc>
      </w:tr>
    </w:tbl>
    <w:p w14:paraId="64EFE7BE" w14:textId="77777777" w:rsidR="0036134F" w:rsidRDefault="0036134F" w:rsidP="00E22D7C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0AA835C" w14:textId="77777777" w:rsidR="000D359B" w:rsidRDefault="000D359B" w:rsidP="00E22D7C">
      <w:pPr>
        <w:spacing w:line="240" w:lineRule="auto"/>
        <w:rPr>
          <w:rFonts w:ascii="TH SarabunPSK" w:hAnsi="TH SarabunPSK" w:cs="TH SarabunPSK"/>
          <w:sz w:val="32"/>
          <w:szCs w:val="32"/>
        </w:rPr>
        <w:sectPr w:rsidR="000D359B" w:rsidSect="00BD5F02">
          <w:pgSz w:w="16838" w:h="11906" w:orient="landscape" w:code="9"/>
          <w:pgMar w:top="1135" w:right="964" w:bottom="851" w:left="992" w:header="0" w:footer="0" w:gutter="0"/>
          <w:pgNumType w:start="1"/>
          <w:cols w:space="720"/>
          <w:docGrid w:linePitch="435"/>
        </w:sectPr>
      </w:pPr>
    </w:p>
    <w:p w14:paraId="7276245F" w14:textId="498C77F6" w:rsidR="005C2539" w:rsidRPr="00693E75" w:rsidRDefault="005C2539" w:rsidP="00E22D7C">
      <w:pPr>
        <w:tabs>
          <w:tab w:val="left" w:pos="567"/>
          <w:tab w:val="left" w:pos="1134"/>
          <w:tab w:val="left" w:pos="2520"/>
        </w:tabs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b/>
          <w:bCs/>
          <w:noProof/>
          <w:color w:val="990033"/>
          <w:kern w:val="0"/>
          <w:sz w:val="32"/>
          <w:szCs w:val="32"/>
          <w:lang w:val="th-TH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AEEFB1" wp14:editId="4210E6D1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2752725" cy="314325"/>
                <wp:effectExtent l="0" t="0" r="28575" b="28575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3143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4B8886" id="Rectangle: Rounded Corners 16" o:spid="_x0000_s1026" style="position:absolute;margin-left:0;margin-top:-1pt;width:216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" filled="f" strokecolor="#5b9bd5" strokeweight="1pt">
                <v:stroke joinstyle="miter"/>
              </v:roundrect>
            </w:pict>
          </mc:Fallback>
        </mc:AlternateContent>
      </w:r>
      <w:r w:rsidRPr="00693E75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  </w:t>
      </w:r>
      <w:r w:rsidRPr="00693E75">
        <w:rPr>
          <w:rFonts w:ascii="TH SarabunPSK" w:eastAsia="Calibri" w:hAnsi="TH SarabunPSK" w:cs="TH SarabunPSK"/>
          <w:b/>
          <w:bCs/>
          <w:color w:val="000099"/>
          <w:kern w:val="0"/>
          <w:sz w:val="32"/>
          <w:szCs w:val="32"/>
          <w:cs/>
          <w14:ligatures w14:val="none"/>
        </w:rPr>
        <w:t>เกณฑ์การให้คะแนนค่าโอกาสของการทุจริต</w:t>
      </w:r>
    </w:p>
    <w:p w14:paraId="395E3BF6" w14:textId="77777777" w:rsidR="005C2539" w:rsidRPr="00693E75" w:rsidRDefault="005C2539" w:rsidP="00E22D7C">
      <w:pPr>
        <w:tabs>
          <w:tab w:val="left" w:pos="2127"/>
          <w:tab w:val="left" w:pos="2520"/>
        </w:tabs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6F2F121F" w14:textId="77777777" w:rsidR="005C2539" w:rsidRPr="00693E75" w:rsidRDefault="005C2539" w:rsidP="00E22D7C">
      <w:pPr>
        <w:tabs>
          <w:tab w:val="left" w:pos="1134"/>
          <w:tab w:val="left" w:pos="2127"/>
        </w:tabs>
        <w:spacing w:after="0" w:line="240" w:lineRule="auto"/>
        <w:contextualSpacing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 w:rsidRPr="00693E7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เป็นการระบุค่าโอกาสของการทุจริตว่าจะอยู่ในระดับเป็นไปได้มากหรือน้อยเพียงใด โดยจัดค่าโอกาสของการทุจริต ออกเป็น </w:t>
      </w:r>
      <w:r w:rsidRPr="00693E75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3</w:t>
      </w:r>
      <w:r w:rsidRPr="00693E7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ระดับ ดังนี้</w:t>
      </w:r>
    </w:p>
    <w:tbl>
      <w:tblPr>
        <w:tblStyle w:val="TableGrid1"/>
        <w:tblpPr w:leftFromText="180" w:rightFromText="180" w:vertAnchor="text" w:horzAnchor="margin" w:tblpXSpec="center" w:tblpY="196"/>
        <w:tblW w:w="8359" w:type="dxa"/>
        <w:tblLook w:val="04A0" w:firstRow="1" w:lastRow="0" w:firstColumn="1" w:lastColumn="0" w:noHBand="0" w:noVBand="1"/>
      </w:tblPr>
      <w:tblGrid>
        <w:gridCol w:w="1278"/>
        <w:gridCol w:w="1875"/>
        <w:gridCol w:w="5206"/>
      </w:tblGrid>
      <w:tr w:rsidR="005C2539" w:rsidRPr="00693E75" w14:paraId="23800FBB" w14:textId="77777777" w:rsidTr="005C2539">
        <w:tc>
          <w:tcPr>
            <w:tcW w:w="1278" w:type="dxa"/>
            <w:shd w:val="clear" w:color="auto" w:fill="FBE4D5"/>
          </w:tcPr>
          <w:p w14:paraId="7BD73395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</w:t>
            </w:r>
          </w:p>
        </w:tc>
        <w:tc>
          <w:tcPr>
            <w:tcW w:w="1875" w:type="dxa"/>
            <w:shd w:val="clear" w:color="auto" w:fill="FBE4D5"/>
          </w:tcPr>
          <w:p w14:paraId="09E2D2F1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โอกาสที่เกิด</w:t>
            </w:r>
          </w:p>
        </w:tc>
        <w:tc>
          <w:tcPr>
            <w:tcW w:w="5206" w:type="dxa"/>
            <w:shd w:val="clear" w:color="auto" w:fill="FBE4D5"/>
          </w:tcPr>
          <w:p w14:paraId="5DC32C1C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คำอธิบาย</w:t>
            </w:r>
          </w:p>
        </w:tc>
      </w:tr>
      <w:tr w:rsidR="005C2539" w:rsidRPr="00693E75" w14:paraId="13AACC29" w14:textId="77777777" w:rsidTr="009813FE">
        <w:tc>
          <w:tcPr>
            <w:tcW w:w="1278" w:type="dxa"/>
          </w:tcPr>
          <w:p w14:paraId="02E83F72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875" w:type="dxa"/>
          </w:tcPr>
          <w:p w14:paraId="22D6A8F8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ind w:left="-16" w:firstLine="16"/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สูงมาก</w:t>
            </w:r>
          </w:p>
        </w:tc>
        <w:tc>
          <w:tcPr>
            <w:tcW w:w="5206" w:type="dxa"/>
          </w:tcPr>
          <w:p w14:paraId="201D008C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ind w:left="223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มีช่องว่างสูงมากที่เป็นโอกาสให้เกิดการทุจริตได้โดยง่าย</w:t>
            </w:r>
          </w:p>
        </w:tc>
      </w:tr>
      <w:tr w:rsidR="005C2539" w:rsidRPr="00693E75" w14:paraId="2EA011EC" w14:textId="77777777" w:rsidTr="009813FE">
        <w:tc>
          <w:tcPr>
            <w:tcW w:w="1278" w:type="dxa"/>
          </w:tcPr>
          <w:p w14:paraId="1A66F772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875" w:type="dxa"/>
          </w:tcPr>
          <w:p w14:paraId="7B2F8CE1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ind w:left="-16" w:firstLine="16"/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สูง</w:t>
            </w:r>
          </w:p>
        </w:tc>
        <w:tc>
          <w:tcPr>
            <w:tcW w:w="5206" w:type="dxa"/>
          </w:tcPr>
          <w:p w14:paraId="6A3C83FB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ind w:left="223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มีช่องว่างมากที่เป็นโอกาสให้เกิดการทุจริตได้</w:t>
            </w:r>
          </w:p>
        </w:tc>
      </w:tr>
      <w:tr w:rsidR="005C2539" w:rsidRPr="00693E75" w14:paraId="430FEAC9" w14:textId="77777777" w:rsidTr="009813FE">
        <w:tc>
          <w:tcPr>
            <w:tcW w:w="1278" w:type="dxa"/>
          </w:tcPr>
          <w:p w14:paraId="4DDC4720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875" w:type="dxa"/>
          </w:tcPr>
          <w:p w14:paraId="16A17FE7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ind w:left="-16" w:firstLine="16"/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น้อย</w:t>
            </w:r>
          </w:p>
        </w:tc>
        <w:tc>
          <w:tcPr>
            <w:tcW w:w="5206" w:type="dxa"/>
          </w:tcPr>
          <w:p w14:paraId="4CB47C43" w14:textId="77777777" w:rsidR="005C2539" w:rsidRPr="00693E75" w:rsidRDefault="005C2539" w:rsidP="00E22D7C">
            <w:pPr>
              <w:tabs>
                <w:tab w:val="left" w:pos="993"/>
                <w:tab w:val="left" w:pos="2127"/>
                <w:tab w:val="left" w:pos="2520"/>
              </w:tabs>
              <w:ind w:left="223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มีช่องว่างบางส่วนที่เป็นโอกาสให้เกิดการทุจริตได้</w:t>
            </w:r>
          </w:p>
        </w:tc>
      </w:tr>
    </w:tbl>
    <w:p w14:paraId="4D961251" w14:textId="77777777" w:rsidR="00CE141A" w:rsidRPr="00693E75" w:rsidRDefault="00CE141A" w:rsidP="00E22D7C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D92C186" w14:textId="77777777" w:rsidR="00321974" w:rsidRPr="00693E75" w:rsidRDefault="00321974" w:rsidP="00E22D7C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540EA46" w14:textId="77777777" w:rsidR="005C2539" w:rsidRPr="00693E75" w:rsidRDefault="005C2539" w:rsidP="00E22D7C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A9F115A" w14:textId="77777777" w:rsidR="00325006" w:rsidRPr="00693E75" w:rsidRDefault="00325006" w:rsidP="00E22D7C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50256A6" w14:textId="6BC527FC" w:rsidR="005C2539" w:rsidRPr="00693E75" w:rsidRDefault="00693E75" w:rsidP="00E22D7C">
      <w:pPr>
        <w:spacing w:line="240" w:lineRule="auto"/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</w:pPr>
      <w:r w:rsidRPr="00693E75">
        <w:rPr>
          <w:rFonts w:ascii="TH SarabunPSK" w:eastAsia="Calibri" w:hAnsi="TH SarabunPSK" w:cs="TH SarabunPSK"/>
          <w:b/>
          <w:bCs/>
          <w:noProof/>
          <w:color w:val="990033"/>
          <w:kern w:val="0"/>
          <w:sz w:val="32"/>
          <w:szCs w:val="32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5572F8" wp14:editId="2906A6CA">
                <wp:simplePos x="0" y="0"/>
                <wp:positionH relativeFrom="margin">
                  <wp:align>left</wp:align>
                </wp:positionH>
                <wp:positionV relativeFrom="paragraph">
                  <wp:posOffset>283210</wp:posOffset>
                </wp:positionV>
                <wp:extent cx="2076450" cy="314325"/>
                <wp:effectExtent l="0" t="0" r="19050" b="28575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3143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2F1B3D" id="Rectangle: Rounded Corners 19" o:spid="_x0000_s1026" style="position:absolute;margin-left:0;margin-top:22.3pt;width:163.5pt;height:24.7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" filled="f" strokecolor="#5b9bd5" strokeweight="1pt">
                <v:stroke joinstyle="miter"/>
                <w10:wrap anchorx="margin"/>
              </v:roundrect>
            </w:pict>
          </mc:Fallback>
        </mc:AlternateContent>
      </w:r>
    </w:p>
    <w:p w14:paraId="05C2EBC9" w14:textId="6D122292" w:rsidR="005C2539" w:rsidRPr="00693E75" w:rsidRDefault="005C2539" w:rsidP="00E22D7C">
      <w:pPr>
        <w:tabs>
          <w:tab w:val="left" w:pos="3295"/>
        </w:tabs>
        <w:spacing w:after="0" w:line="240" w:lineRule="auto"/>
        <w:rPr>
          <w:rFonts w:ascii="TH SarabunPSK" w:eastAsia="Calibri" w:hAnsi="TH SarabunPSK" w:cs="TH SarabunPSK"/>
          <w:color w:val="000099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noProof/>
          <w:color w:val="000099"/>
          <w:spacing w:val="-4"/>
          <w:kern w:val="0"/>
          <w:sz w:val="32"/>
          <w:szCs w:val="32"/>
          <w:cs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CCF806" wp14:editId="4553BBB2">
                <wp:simplePos x="0" y="0"/>
                <wp:positionH relativeFrom="column">
                  <wp:posOffset>8715375</wp:posOffset>
                </wp:positionH>
                <wp:positionV relativeFrom="paragraph">
                  <wp:posOffset>-812800</wp:posOffset>
                </wp:positionV>
                <wp:extent cx="1190625" cy="419100"/>
                <wp:effectExtent l="0" t="0" r="9525" b="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42C9E" id="Rectangle 52" o:spid="_x0000_s1026" style="position:absolute;margin-left:686.25pt;margin-top:-64pt;width:93.75pt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" fillcolor="window" stroked="f" strokeweight="1pt"/>
            </w:pict>
          </mc:Fallback>
        </mc:AlternateContent>
      </w:r>
      <w:r w:rsidRPr="00693E75">
        <w:rPr>
          <w:rFonts w:ascii="TH SarabunPSK" w:eastAsia="Calibri" w:hAnsi="TH SarabunPSK" w:cs="TH SarabunPSK" w:hint="cs"/>
          <w:b/>
          <w:bCs/>
          <w:color w:val="000099"/>
          <w:kern w:val="0"/>
          <w:sz w:val="32"/>
          <w:szCs w:val="32"/>
          <w:cs/>
          <w14:ligatures w14:val="none"/>
        </w:rPr>
        <w:t xml:space="preserve">   </w:t>
      </w:r>
      <w:r w:rsidRPr="00693E75">
        <w:rPr>
          <w:rFonts w:ascii="TH SarabunPSK" w:eastAsia="Calibri" w:hAnsi="TH SarabunPSK" w:cs="TH SarabunPSK"/>
          <w:b/>
          <w:bCs/>
          <w:color w:val="000099"/>
          <w:kern w:val="0"/>
          <w:sz w:val="32"/>
          <w:szCs w:val="32"/>
          <w:cs/>
          <w14:ligatures w14:val="none"/>
        </w:rPr>
        <w:t>เกณฑ์การให้คะแนนค่าผลกระทบ</w:t>
      </w:r>
    </w:p>
    <w:p w14:paraId="21DC2A74" w14:textId="77777777" w:rsidR="005C2539" w:rsidRPr="00693E75" w:rsidRDefault="005C2539" w:rsidP="00E22D7C">
      <w:pPr>
        <w:tabs>
          <w:tab w:val="left" w:pos="567"/>
          <w:tab w:val="left" w:pos="2520"/>
        </w:tabs>
        <w:spacing w:after="0" w:line="240" w:lineRule="auto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ab/>
      </w:r>
    </w:p>
    <w:p w14:paraId="7012C7E0" w14:textId="77777777" w:rsidR="005C2539" w:rsidRPr="00693E75" w:rsidRDefault="005C2539" w:rsidP="00E22D7C">
      <w:pPr>
        <w:tabs>
          <w:tab w:val="left" w:pos="567"/>
          <w:tab w:val="left" w:pos="1134"/>
          <w:tab w:val="left" w:pos="2520"/>
        </w:tabs>
        <w:spacing w:after="0" w:line="240" w:lineRule="auto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ab/>
      </w:r>
      <w:r w:rsidRPr="00693E7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ab/>
        <w:t xml:space="preserve">ผลกระทบจากความเสี่ยงด้านการทุจริตที่เกิดขึ้น หมายถึง ผลเสียหายที่เกิดกับมหาวิทยาลัยในด้านต่าง ๆ หากเกิดการทุจริตขึ้น อย่างน้อยด้านใดด้านหนึ่งใน </w:t>
      </w:r>
      <w:r w:rsidRPr="00693E7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3</w:t>
      </w:r>
      <w:r w:rsidRPr="00693E7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คือ </w:t>
      </w:r>
      <w:r w:rsidRPr="00693E75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 xml:space="preserve">1) </w:t>
      </w:r>
      <w:r w:rsidRPr="00693E7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ด้านการเงินและทรัพย์สินของมหาวิทยาลัย </w:t>
      </w:r>
      <w:r w:rsidRPr="00693E75">
        <w:rPr>
          <w:rFonts w:ascii="TH SarabunPSK" w:eastAsia="Calibri" w:hAnsi="TH SarabunPSK" w:cs="TH SarabunPSK" w:hint="cs"/>
          <w:spacing w:val="-4"/>
          <w:kern w:val="0"/>
          <w:sz w:val="32"/>
          <w:szCs w:val="32"/>
          <w:cs/>
          <w14:ligatures w14:val="none"/>
        </w:rPr>
        <w:t xml:space="preserve">2) </w:t>
      </w:r>
      <w:r w:rsidRPr="00693E75">
        <w:rPr>
          <w:rFonts w:ascii="TH SarabunPSK" w:eastAsia="Calibri" w:hAnsi="TH SarabunPSK" w:cs="TH SarabunPSK"/>
          <w:spacing w:val="-4"/>
          <w:kern w:val="0"/>
          <w:sz w:val="32"/>
          <w:szCs w:val="32"/>
          <w:cs/>
          <w14:ligatures w14:val="none"/>
        </w:rPr>
        <w:t>ด้านภาพลักษณ์และชื่อเสียงของหน่วยงานและของมหาวิทยาลัย และ</w:t>
      </w:r>
      <w:r w:rsidRPr="00693E75">
        <w:rPr>
          <w:rFonts w:ascii="TH SarabunPSK" w:eastAsia="Calibri" w:hAnsi="TH SarabunPSK" w:cs="TH SarabunPSK" w:hint="cs"/>
          <w:spacing w:val="-4"/>
          <w:kern w:val="0"/>
          <w:sz w:val="32"/>
          <w:szCs w:val="32"/>
          <w:cs/>
          <w14:ligatures w14:val="none"/>
        </w:rPr>
        <w:t xml:space="preserve"> 3) </w:t>
      </w:r>
      <w:r w:rsidRPr="00693E75">
        <w:rPr>
          <w:rFonts w:ascii="TH SarabunPSK" w:eastAsia="Calibri" w:hAnsi="TH SarabunPSK" w:cs="TH SarabunPSK"/>
          <w:spacing w:val="-4"/>
          <w:kern w:val="0"/>
          <w:sz w:val="32"/>
          <w:szCs w:val="32"/>
          <w:cs/>
          <w14:ligatures w14:val="none"/>
        </w:rPr>
        <w:t>ความเชื่อมั่นต่อระบบของมหาวิทยาลัย</w:t>
      </w:r>
      <w:r w:rsidRPr="00693E7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โดยรายละเอียดเกณฑ์การวัดในแต่ละด้านเป็นดังนี้</w:t>
      </w:r>
    </w:p>
    <w:p w14:paraId="1B8AC5CD" w14:textId="77777777" w:rsidR="005C2539" w:rsidRPr="00693E75" w:rsidRDefault="005C2539" w:rsidP="00E22D7C">
      <w:pPr>
        <w:tabs>
          <w:tab w:val="left" w:pos="567"/>
          <w:tab w:val="left" w:pos="2520"/>
        </w:tabs>
        <w:spacing w:after="0" w:line="240" w:lineRule="auto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</w:p>
    <w:p w14:paraId="35D312D4" w14:textId="77777777" w:rsidR="005C2539" w:rsidRPr="00693E75" w:rsidRDefault="005C2539" w:rsidP="00E22D7C">
      <w:pPr>
        <w:tabs>
          <w:tab w:val="left" w:pos="993"/>
          <w:tab w:val="left" w:pos="2520"/>
        </w:tabs>
        <w:spacing w:after="0" w:line="240" w:lineRule="auto"/>
        <w:ind w:left="720"/>
        <w:contextualSpacing/>
        <w:rPr>
          <w:rFonts w:ascii="TH SarabunPSK" w:eastAsia="Calibri" w:hAnsi="TH SarabunPSK" w:cs="TH SarabunPSK"/>
          <w:b/>
          <w:bCs/>
          <w:color w:val="7030A0"/>
          <w:spacing w:val="-4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 w:hint="cs"/>
          <w:b/>
          <w:bCs/>
          <w:color w:val="7030A0"/>
          <w:kern w:val="0"/>
          <w:sz w:val="32"/>
          <w:szCs w:val="32"/>
          <w:cs/>
          <w14:ligatures w14:val="none"/>
        </w:rPr>
        <w:t xml:space="preserve">1. </w:t>
      </w:r>
      <w:r w:rsidRPr="00693E75">
        <w:rPr>
          <w:rFonts w:ascii="TH SarabunPSK" w:eastAsia="Calibri" w:hAnsi="TH SarabunPSK" w:cs="TH SarabunPSK"/>
          <w:b/>
          <w:bCs/>
          <w:color w:val="7030A0"/>
          <w:kern w:val="0"/>
          <w:sz w:val="32"/>
          <w:szCs w:val="32"/>
          <w:cs/>
          <w14:ligatures w14:val="none"/>
        </w:rPr>
        <w:t>เกณ</w:t>
      </w:r>
      <w:r w:rsidRPr="00693E75">
        <w:rPr>
          <w:rFonts w:ascii="TH SarabunPSK" w:eastAsia="Calibri" w:hAnsi="TH SarabunPSK" w:cs="TH SarabunPSK"/>
          <w:b/>
          <w:bCs/>
          <w:color w:val="7030A0"/>
          <w:spacing w:val="-4"/>
          <w:kern w:val="0"/>
          <w:sz w:val="32"/>
          <w:szCs w:val="32"/>
          <w:cs/>
          <w14:ligatures w14:val="none"/>
        </w:rPr>
        <w:t>ฑ์การให้คะแนนค่าผลกระทบด้านการเงินและทรัพย์สินของมหาวิทยาลัย</w:t>
      </w:r>
    </w:p>
    <w:p w14:paraId="7D86222F" w14:textId="77777777" w:rsidR="005C2539" w:rsidRPr="00693E75" w:rsidRDefault="005C2539" w:rsidP="00E22D7C">
      <w:pPr>
        <w:tabs>
          <w:tab w:val="left" w:pos="993"/>
          <w:tab w:val="left" w:pos="2520"/>
        </w:tabs>
        <w:spacing w:after="0" w:line="240" w:lineRule="auto"/>
        <w:ind w:left="720"/>
        <w:contextualSpacing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b/>
          <w:bCs/>
          <w:color w:val="000000"/>
          <w:spacing w:val="-4"/>
          <w:kern w:val="0"/>
          <w:sz w:val="32"/>
          <w:szCs w:val="32"/>
          <w:cs/>
          <w14:ligatures w14:val="none"/>
        </w:rPr>
        <w:tab/>
      </w:r>
      <w:r w:rsidRPr="00693E75">
        <w:rPr>
          <w:rFonts w:ascii="TH SarabunPSK" w:eastAsia="Calibri" w:hAnsi="TH SarabunPSK" w:cs="TH SarabunPSK" w:hint="cs"/>
          <w:b/>
          <w:bCs/>
          <w:color w:val="000000"/>
          <w:spacing w:val="-4"/>
          <w:kern w:val="0"/>
          <w:sz w:val="32"/>
          <w:szCs w:val="32"/>
          <w:cs/>
          <w14:ligatures w14:val="none"/>
        </w:rPr>
        <w:t xml:space="preserve">    </w:t>
      </w:r>
      <w:r w:rsidRPr="00693E75">
        <w:rPr>
          <w:rFonts w:ascii="TH SarabunPSK" w:eastAsia="Calibri" w:hAnsi="TH SarabunPSK" w:cs="TH SarabunPSK" w:hint="cs"/>
          <w:b/>
          <w:bCs/>
          <w:color w:val="000000"/>
          <w:spacing w:val="-4"/>
          <w:kern w:val="0"/>
          <w:sz w:val="32"/>
          <w:szCs w:val="32"/>
          <w:u w:val="single"/>
          <w:cs/>
          <w14:ligatures w14:val="none"/>
        </w:rPr>
        <w:t xml:space="preserve">คำอธิบาย </w:t>
      </w:r>
      <w:r w:rsidRPr="00693E75">
        <w:rPr>
          <w:rFonts w:ascii="TH SarabunPSK" w:eastAsia="Calibri" w:hAnsi="TH SarabunPSK" w:cs="TH SarabunPSK" w:hint="cs"/>
          <w:color w:val="000000"/>
          <w:spacing w:val="-4"/>
          <w:kern w:val="0"/>
          <w:sz w:val="32"/>
          <w:szCs w:val="32"/>
          <w:cs/>
          <w14:ligatures w14:val="none"/>
        </w:rPr>
        <w:t>ความเสี่ยงด้านการทุจริตที่สามารถวัดเป็นตัวเงินได้ อันมีผลกระทบต่อมหาวิทยาลัยเกี่ยวกับการเงินและหรือทรัพย์สินของมหาวิทยาลัย</w:t>
      </w:r>
    </w:p>
    <w:tbl>
      <w:tblPr>
        <w:tblStyle w:val="TableGrid2"/>
        <w:tblW w:w="10915" w:type="dxa"/>
        <w:jc w:val="center"/>
        <w:tblLook w:val="04A0" w:firstRow="1" w:lastRow="0" w:firstColumn="1" w:lastColumn="0" w:noHBand="0" w:noVBand="1"/>
      </w:tblPr>
      <w:tblGrid>
        <w:gridCol w:w="1135"/>
        <w:gridCol w:w="5074"/>
        <w:gridCol w:w="4706"/>
      </w:tblGrid>
      <w:tr w:rsidR="005C2539" w:rsidRPr="00693E75" w14:paraId="4687508A" w14:textId="77777777" w:rsidTr="00693E75">
        <w:trPr>
          <w:jc w:val="center"/>
        </w:trPr>
        <w:tc>
          <w:tcPr>
            <w:tcW w:w="1135" w:type="dxa"/>
            <w:shd w:val="clear" w:color="auto" w:fill="FBE4D5"/>
          </w:tcPr>
          <w:p w14:paraId="1DDA56BE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ค่าคะแนน</w:t>
            </w:r>
          </w:p>
        </w:tc>
        <w:tc>
          <w:tcPr>
            <w:tcW w:w="5074" w:type="dxa"/>
            <w:shd w:val="clear" w:color="auto" w:fill="FBE4D5"/>
          </w:tcPr>
          <w:p w14:paraId="5C3E7FA1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ด้านการเงิน</w:t>
            </w:r>
          </w:p>
        </w:tc>
        <w:tc>
          <w:tcPr>
            <w:tcW w:w="4706" w:type="dxa"/>
            <w:shd w:val="clear" w:color="auto" w:fill="FBE4D5"/>
          </w:tcPr>
          <w:p w14:paraId="64B31DB3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คำอธิบาย</w:t>
            </w:r>
          </w:p>
        </w:tc>
      </w:tr>
      <w:tr w:rsidR="005C2539" w:rsidRPr="00693E75" w14:paraId="4DCF1A4D" w14:textId="77777777" w:rsidTr="00693E75">
        <w:trPr>
          <w:jc w:val="center"/>
        </w:trPr>
        <w:tc>
          <w:tcPr>
            <w:tcW w:w="1135" w:type="dxa"/>
          </w:tcPr>
          <w:p w14:paraId="5029A948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5074" w:type="dxa"/>
          </w:tcPr>
          <w:p w14:paraId="694FFF41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มีผลกระทบต่อการเงิน และหรือทรัพย์สินของมหาวิทยาลัยให้เกิดความเสียหายระดับสูง</w:t>
            </w:r>
          </w:p>
        </w:tc>
        <w:tc>
          <w:tcPr>
            <w:tcW w:w="4706" w:type="dxa"/>
          </w:tcPr>
          <w:p w14:paraId="3D00411F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มูลค่ารวมด้านการเงิน หรือทรัพย์สิน หรือทั้งสองประเภทรวมมากกว่า</w:t>
            </w: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 xml:space="preserve"> 1,000,000 </w:t>
            </w: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2539" w:rsidRPr="00693E75" w14:paraId="5BE48511" w14:textId="77777777" w:rsidTr="00693E75">
        <w:trPr>
          <w:jc w:val="center"/>
        </w:trPr>
        <w:tc>
          <w:tcPr>
            <w:tcW w:w="1135" w:type="dxa"/>
          </w:tcPr>
          <w:p w14:paraId="1D30E639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074" w:type="dxa"/>
          </w:tcPr>
          <w:p w14:paraId="77FCE1E9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มีผลกระทบต่อการเงิน และหรือทรัพย์สินของมหาวิทยาลัยให้เกิดความเสียหายระดับปานกลาง</w:t>
            </w:r>
          </w:p>
        </w:tc>
        <w:tc>
          <w:tcPr>
            <w:tcW w:w="4706" w:type="dxa"/>
          </w:tcPr>
          <w:p w14:paraId="3B73933E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 xml:space="preserve">มูลค่ารวมด้านการเงิน หรือทรัพย์สิน หรือทั้งสองประเภทรวมกันระหว่าง </w:t>
            </w: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 xml:space="preserve">100,000 </w:t>
            </w: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 xml:space="preserve">– </w:t>
            </w: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 xml:space="preserve">1,000,000 </w:t>
            </w: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2539" w:rsidRPr="00693E75" w14:paraId="3F55D5A1" w14:textId="77777777" w:rsidTr="00693E75">
        <w:trPr>
          <w:jc w:val="center"/>
        </w:trPr>
        <w:tc>
          <w:tcPr>
            <w:tcW w:w="1135" w:type="dxa"/>
          </w:tcPr>
          <w:p w14:paraId="68D1CB51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5074" w:type="dxa"/>
          </w:tcPr>
          <w:p w14:paraId="5371E314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มีผลกระทบต่อการเงิน และหรือทรัพย์สินของมหาวิทยาลัยให้เกิดความเสียหายระดับต่ำ</w:t>
            </w:r>
          </w:p>
        </w:tc>
        <w:tc>
          <w:tcPr>
            <w:tcW w:w="4706" w:type="dxa"/>
          </w:tcPr>
          <w:p w14:paraId="53214B62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 xml:space="preserve">มูลค่ารวมด้านการเงิน หรือทรัพย์สิน หรือทั้งสองประเภทรวมกันต่ำกว่า </w:t>
            </w: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 xml:space="preserve">100,000 </w:t>
            </w: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</w:tbl>
    <w:p w14:paraId="7A76D3B6" w14:textId="77777777" w:rsidR="00E22D7C" w:rsidRPr="00693E75" w:rsidRDefault="00E22D7C" w:rsidP="00E22D7C">
      <w:pPr>
        <w:tabs>
          <w:tab w:val="left" w:pos="993"/>
          <w:tab w:val="left" w:pos="2520"/>
        </w:tabs>
        <w:spacing w:after="0" w:line="240" w:lineRule="auto"/>
        <w:ind w:left="720"/>
        <w:contextualSpacing/>
        <w:rPr>
          <w:rFonts w:ascii="TH SarabunPSK" w:eastAsia="Calibri" w:hAnsi="TH SarabunPSK" w:cs="TH SarabunPSK"/>
          <w:b/>
          <w:bCs/>
          <w:color w:val="7030A0"/>
          <w:kern w:val="0"/>
          <w:sz w:val="32"/>
          <w:szCs w:val="32"/>
          <w14:ligatures w14:val="none"/>
        </w:rPr>
      </w:pPr>
    </w:p>
    <w:p w14:paraId="118354F9" w14:textId="77777777" w:rsidR="00325006" w:rsidRPr="00693E75" w:rsidRDefault="00325006" w:rsidP="00E22D7C">
      <w:pPr>
        <w:tabs>
          <w:tab w:val="left" w:pos="993"/>
          <w:tab w:val="left" w:pos="2520"/>
        </w:tabs>
        <w:spacing w:after="0" w:line="240" w:lineRule="auto"/>
        <w:ind w:left="720"/>
        <w:contextualSpacing/>
        <w:rPr>
          <w:rFonts w:ascii="TH SarabunPSK" w:eastAsia="Calibri" w:hAnsi="TH SarabunPSK" w:cs="TH SarabunPSK"/>
          <w:b/>
          <w:bCs/>
          <w:color w:val="7030A0"/>
          <w:kern w:val="0"/>
          <w:sz w:val="32"/>
          <w:szCs w:val="32"/>
          <w14:ligatures w14:val="none"/>
        </w:rPr>
      </w:pPr>
    </w:p>
    <w:p w14:paraId="76E2275A" w14:textId="1D73B1C0" w:rsidR="005C2539" w:rsidRPr="00693E75" w:rsidRDefault="005C2539" w:rsidP="00E22D7C">
      <w:pPr>
        <w:tabs>
          <w:tab w:val="left" w:pos="993"/>
          <w:tab w:val="left" w:pos="2520"/>
        </w:tabs>
        <w:spacing w:after="0" w:line="240" w:lineRule="auto"/>
        <w:ind w:left="720"/>
        <w:contextualSpacing/>
        <w:rPr>
          <w:rFonts w:ascii="TH SarabunPSK" w:eastAsia="Calibri" w:hAnsi="TH SarabunPSK" w:cs="TH SarabunPSK"/>
          <w:b/>
          <w:bCs/>
          <w:color w:val="7030A0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 w:hint="cs"/>
          <w:b/>
          <w:bCs/>
          <w:color w:val="7030A0"/>
          <w:kern w:val="0"/>
          <w:sz w:val="32"/>
          <w:szCs w:val="32"/>
          <w:cs/>
          <w14:ligatures w14:val="none"/>
        </w:rPr>
        <w:lastRenderedPageBreak/>
        <w:t xml:space="preserve">2. </w:t>
      </w:r>
      <w:r w:rsidRPr="00693E75">
        <w:rPr>
          <w:rFonts w:ascii="TH SarabunPSK" w:eastAsia="Calibri" w:hAnsi="TH SarabunPSK" w:cs="TH SarabunPSK"/>
          <w:b/>
          <w:bCs/>
          <w:color w:val="7030A0"/>
          <w:kern w:val="0"/>
          <w:sz w:val="32"/>
          <w:szCs w:val="32"/>
          <w:cs/>
          <w14:ligatures w14:val="none"/>
        </w:rPr>
        <w:t>เกณ</w:t>
      </w:r>
      <w:r w:rsidRPr="00693E75">
        <w:rPr>
          <w:rFonts w:ascii="TH SarabunPSK" w:eastAsia="Calibri" w:hAnsi="TH SarabunPSK" w:cs="TH SarabunPSK"/>
          <w:b/>
          <w:bCs/>
          <w:color w:val="7030A0"/>
          <w:spacing w:val="-6"/>
          <w:kern w:val="0"/>
          <w:sz w:val="32"/>
          <w:szCs w:val="32"/>
          <w:cs/>
          <w14:ligatures w14:val="none"/>
        </w:rPr>
        <w:t>ฑ์การให้คะแนนค่าผลกระทบด้านภาพลักษณ์และชื่อเสียงของหน่วยงานและของมหาวิทยาลัย</w:t>
      </w:r>
    </w:p>
    <w:p w14:paraId="5D0C917E" w14:textId="77777777" w:rsidR="005C2539" w:rsidRPr="00693E75" w:rsidRDefault="005C2539" w:rsidP="007B5E89">
      <w:pPr>
        <w:tabs>
          <w:tab w:val="left" w:pos="993"/>
          <w:tab w:val="left" w:pos="2520"/>
        </w:tabs>
        <w:spacing w:line="240" w:lineRule="auto"/>
        <w:ind w:left="720"/>
        <w:contextualSpacing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b/>
          <w:bCs/>
          <w:color w:val="000000"/>
          <w:spacing w:val="-4"/>
          <w:kern w:val="0"/>
          <w:sz w:val="32"/>
          <w:szCs w:val="32"/>
          <w:cs/>
          <w14:ligatures w14:val="none"/>
        </w:rPr>
        <w:tab/>
      </w:r>
      <w:r w:rsidRPr="00693E75">
        <w:rPr>
          <w:rFonts w:ascii="TH SarabunPSK" w:eastAsia="Calibri" w:hAnsi="TH SarabunPSK" w:cs="TH SarabunPSK" w:hint="cs"/>
          <w:b/>
          <w:bCs/>
          <w:color w:val="000000"/>
          <w:spacing w:val="-4"/>
          <w:kern w:val="0"/>
          <w:sz w:val="32"/>
          <w:szCs w:val="32"/>
          <w:cs/>
          <w14:ligatures w14:val="none"/>
        </w:rPr>
        <w:t xml:space="preserve">    </w:t>
      </w:r>
      <w:r w:rsidRPr="00693E75">
        <w:rPr>
          <w:rFonts w:ascii="TH SarabunPSK" w:eastAsia="Calibri" w:hAnsi="TH SarabunPSK" w:cs="TH SarabunPSK" w:hint="cs"/>
          <w:b/>
          <w:bCs/>
          <w:color w:val="000000"/>
          <w:spacing w:val="-4"/>
          <w:kern w:val="0"/>
          <w:sz w:val="32"/>
          <w:szCs w:val="32"/>
          <w:u w:val="single"/>
          <w:cs/>
          <w14:ligatures w14:val="none"/>
        </w:rPr>
        <w:t xml:space="preserve">คำอธิบาย </w:t>
      </w:r>
      <w:r w:rsidRPr="00693E75">
        <w:rPr>
          <w:rFonts w:ascii="TH SarabunPSK" w:eastAsia="Calibri" w:hAnsi="TH SarabunPSK" w:cs="TH SarabunPSK" w:hint="cs"/>
          <w:color w:val="000000"/>
          <w:spacing w:val="-4"/>
          <w:kern w:val="0"/>
          <w:sz w:val="32"/>
          <w:szCs w:val="32"/>
          <w:cs/>
          <w14:ligatures w14:val="none"/>
        </w:rPr>
        <w:t>ความเสี่ยงด้านการทุจริตที่มีข่าวเกี่ยวกับมหาวิทยาลัยในเชิงลบ ส่งผลกระทบต่อชื่อเสียงภาพลักษณ์ของมหาวิทยาลัย</w:t>
      </w:r>
    </w:p>
    <w:tbl>
      <w:tblPr>
        <w:tblStyle w:val="TableGrid2"/>
        <w:tblW w:w="10725" w:type="dxa"/>
        <w:jc w:val="center"/>
        <w:tblLook w:val="04A0" w:firstRow="1" w:lastRow="0" w:firstColumn="1" w:lastColumn="0" w:noHBand="0" w:noVBand="1"/>
      </w:tblPr>
      <w:tblGrid>
        <w:gridCol w:w="1135"/>
        <w:gridCol w:w="4257"/>
        <w:gridCol w:w="5333"/>
      </w:tblGrid>
      <w:tr w:rsidR="005C2539" w:rsidRPr="00693E75" w14:paraId="711B6024" w14:textId="77777777" w:rsidTr="00693E75">
        <w:trPr>
          <w:jc w:val="center"/>
        </w:trPr>
        <w:tc>
          <w:tcPr>
            <w:tcW w:w="1135" w:type="dxa"/>
            <w:shd w:val="clear" w:color="auto" w:fill="FBE4D5"/>
          </w:tcPr>
          <w:p w14:paraId="46367AE5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ค่าคะแนน</w:t>
            </w:r>
          </w:p>
        </w:tc>
        <w:tc>
          <w:tcPr>
            <w:tcW w:w="4257" w:type="dxa"/>
            <w:shd w:val="clear" w:color="auto" w:fill="FBE4D5"/>
          </w:tcPr>
          <w:p w14:paraId="33158127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ด้านภาพลักษณ์และชื่อเสียง</w:t>
            </w:r>
          </w:p>
        </w:tc>
        <w:tc>
          <w:tcPr>
            <w:tcW w:w="5333" w:type="dxa"/>
            <w:shd w:val="clear" w:color="auto" w:fill="FBE4D5"/>
          </w:tcPr>
          <w:p w14:paraId="5B088677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คำอธิบาย</w:t>
            </w:r>
          </w:p>
        </w:tc>
      </w:tr>
      <w:tr w:rsidR="005C2539" w:rsidRPr="00693E75" w14:paraId="53667069" w14:textId="77777777" w:rsidTr="00693E75">
        <w:trPr>
          <w:jc w:val="center"/>
        </w:trPr>
        <w:tc>
          <w:tcPr>
            <w:tcW w:w="1135" w:type="dxa"/>
          </w:tcPr>
          <w:p w14:paraId="424427E9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4257" w:type="dxa"/>
          </w:tcPr>
          <w:p w14:paraId="4BBBDF99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มีผลกระทบต่อชื่อเสียงในระดับสูงมาก</w:t>
            </w:r>
          </w:p>
        </w:tc>
        <w:tc>
          <w:tcPr>
            <w:tcW w:w="5333" w:type="dxa"/>
          </w:tcPr>
          <w:p w14:paraId="017DD524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มีมีผลกระทบต่อชื่อเสียงของมหาวิทยาลัยในระดับประเทศ</w:t>
            </w:r>
          </w:p>
        </w:tc>
      </w:tr>
      <w:tr w:rsidR="005C2539" w:rsidRPr="00693E75" w14:paraId="7A1453E1" w14:textId="77777777" w:rsidTr="00693E75">
        <w:trPr>
          <w:jc w:val="center"/>
        </w:trPr>
        <w:tc>
          <w:tcPr>
            <w:tcW w:w="1135" w:type="dxa"/>
          </w:tcPr>
          <w:p w14:paraId="1BF35E0A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4257" w:type="dxa"/>
          </w:tcPr>
          <w:p w14:paraId="626B682B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มีผลกระทบต่อชื่อเสียงในระดับมาก</w:t>
            </w:r>
          </w:p>
        </w:tc>
        <w:tc>
          <w:tcPr>
            <w:tcW w:w="5333" w:type="dxa"/>
          </w:tcPr>
          <w:p w14:paraId="4D881ED9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มีผลกระทบต่อชื่อเสียงของมหาวิทยาลัยในระดับจังหวัด</w:t>
            </w:r>
          </w:p>
        </w:tc>
      </w:tr>
      <w:tr w:rsidR="005C2539" w:rsidRPr="00693E75" w14:paraId="2DD5A4CA" w14:textId="77777777" w:rsidTr="00693E75">
        <w:trPr>
          <w:jc w:val="center"/>
        </w:trPr>
        <w:tc>
          <w:tcPr>
            <w:tcW w:w="1135" w:type="dxa"/>
          </w:tcPr>
          <w:p w14:paraId="78E2D1E6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4257" w:type="dxa"/>
          </w:tcPr>
          <w:p w14:paraId="309B6BCD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มีผลกระทบต่อชื่อเสียงในระดับปานกลาง</w:t>
            </w:r>
          </w:p>
        </w:tc>
        <w:tc>
          <w:tcPr>
            <w:tcW w:w="5333" w:type="dxa"/>
          </w:tcPr>
          <w:p w14:paraId="55836C11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มีผลกระทบต่อชื่อเสียงของหน่วยงาน</w:t>
            </w:r>
          </w:p>
        </w:tc>
      </w:tr>
    </w:tbl>
    <w:p w14:paraId="781FA056" w14:textId="77777777" w:rsidR="005C2539" w:rsidRPr="00693E75" w:rsidRDefault="005C2539" w:rsidP="00E22D7C">
      <w:pPr>
        <w:tabs>
          <w:tab w:val="left" w:pos="993"/>
          <w:tab w:val="left" w:pos="2520"/>
        </w:tabs>
        <w:spacing w:after="0" w:line="240" w:lineRule="auto"/>
        <w:ind w:left="720"/>
        <w:contextualSpacing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</w:p>
    <w:p w14:paraId="705703F7" w14:textId="521FCC63" w:rsidR="005C2539" w:rsidRPr="00693E75" w:rsidRDefault="005C2539" w:rsidP="00E22D7C">
      <w:pPr>
        <w:tabs>
          <w:tab w:val="left" w:pos="993"/>
          <w:tab w:val="left" w:pos="2520"/>
        </w:tabs>
        <w:spacing w:after="0" w:line="240" w:lineRule="auto"/>
        <w:ind w:left="720"/>
        <w:contextualSpacing/>
        <w:rPr>
          <w:rFonts w:ascii="TH SarabunPSK" w:eastAsia="Calibri" w:hAnsi="TH SarabunPSK" w:cs="TH SarabunPSK"/>
          <w:b/>
          <w:bCs/>
          <w:color w:val="7030A0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noProof/>
          <w:color w:val="7030A0"/>
          <w:spacing w:val="-4"/>
          <w:kern w:val="0"/>
          <w:sz w:val="32"/>
          <w:szCs w:val="32"/>
          <w:cs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BF5D8A" wp14:editId="28F0D878">
                <wp:simplePos x="0" y="0"/>
                <wp:positionH relativeFrom="column">
                  <wp:posOffset>8645525</wp:posOffset>
                </wp:positionH>
                <wp:positionV relativeFrom="paragraph">
                  <wp:posOffset>-811530</wp:posOffset>
                </wp:positionV>
                <wp:extent cx="1190625" cy="419100"/>
                <wp:effectExtent l="0" t="0" r="9525" b="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4B5B1" id="Rectangle 54" o:spid="_x0000_s1026" style="position:absolute;margin-left:680.75pt;margin-top:-63.9pt;width:93.7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" fillcolor="window" stroked="f" strokeweight="1pt"/>
            </w:pict>
          </mc:Fallback>
        </mc:AlternateContent>
      </w:r>
      <w:r w:rsidRPr="00693E75">
        <w:rPr>
          <w:rFonts w:ascii="TH SarabunPSK" w:eastAsia="Calibri" w:hAnsi="TH SarabunPSK" w:cs="TH SarabunPSK" w:hint="cs"/>
          <w:b/>
          <w:bCs/>
          <w:color w:val="7030A0"/>
          <w:kern w:val="0"/>
          <w:sz w:val="32"/>
          <w:szCs w:val="32"/>
          <w:cs/>
          <w14:ligatures w14:val="none"/>
        </w:rPr>
        <w:t xml:space="preserve">3. </w:t>
      </w:r>
      <w:r w:rsidRPr="00693E75">
        <w:rPr>
          <w:rFonts w:ascii="TH SarabunPSK" w:eastAsia="Calibri" w:hAnsi="TH SarabunPSK" w:cs="TH SarabunPSK"/>
          <w:b/>
          <w:bCs/>
          <w:color w:val="7030A0"/>
          <w:kern w:val="0"/>
          <w:sz w:val="32"/>
          <w:szCs w:val="32"/>
          <w:cs/>
          <w14:ligatures w14:val="none"/>
        </w:rPr>
        <w:t>เกณฑ์การให้คะแนนค่าผลกระทบด้านความน่าเชื่อมั่นต่อระบบของมหาวิทยาลัย</w:t>
      </w:r>
    </w:p>
    <w:p w14:paraId="17B2106F" w14:textId="193FAB67" w:rsidR="005C2539" w:rsidRPr="00693E75" w:rsidRDefault="005C2539" w:rsidP="00E22D7C">
      <w:pPr>
        <w:spacing w:after="0" w:line="240" w:lineRule="auto"/>
        <w:ind w:left="720" w:firstLine="556"/>
        <w:contextualSpacing/>
        <w:rPr>
          <w:rFonts w:ascii="TH SarabunPSK" w:eastAsia="Calibri" w:hAnsi="TH SarabunPSK" w:cs="TH SarabunPSK"/>
          <w:color w:val="000000"/>
          <w:spacing w:val="-4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 w:hint="cs"/>
          <w:b/>
          <w:bCs/>
          <w:color w:val="000000"/>
          <w:spacing w:val="-4"/>
          <w:kern w:val="0"/>
          <w:sz w:val="32"/>
          <w:szCs w:val="32"/>
          <w:u w:val="single"/>
          <w:cs/>
          <w14:ligatures w14:val="none"/>
        </w:rPr>
        <w:t xml:space="preserve">คำอธิบาย </w:t>
      </w:r>
      <w:r w:rsidRPr="00693E75">
        <w:rPr>
          <w:rFonts w:ascii="TH SarabunPSK" w:eastAsia="Calibri" w:hAnsi="TH SarabunPSK" w:cs="TH SarabunPSK" w:hint="cs"/>
          <w:color w:val="000000"/>
          <w:spacing w:val="-4"/>
          <w:kern w:val="0"/>
          <w:sz w:val="32"/>
          <w:szCs w:val="32"/>
          <w:cs/>
          <w14:ligatures w14:val="none"/>
        </w:rPr>
        <w:t>ความเสี่ยงด้านการทุจริตที่ส่งผลกระทบต่อมหาวิทยาลัยในเชิงลบ และส่งผลให้ขาดความเชื่อมั่นจากหน่วยงานภายในหรือองค์กรภายนอกมหาวิทยาลัย</w:t>
      </w:r>
    </w:p>
    <w:tbl>
      <w:tblPr>
        <w:tblStyle w:val="TableGrid2"/>
        <w:tblW w:w="10768" w:type="dxa"/>
        <w:jc w:val="center"/>
        <w:tblLook w:val="04A0" w:firstRow="1" w:lastRow="0" w:firstColumn="1" w:lastColumn="0" w:noHBand="0" w:noVBand="1"/>
      </w:tblPr>
      <w:tblGrid>
        <w:gridCol w:w="1129"/>
        <w:gridCol w:w="3544"/>
        <w:gridCol w:w="6095"/>
      </w:tblGrid>
      <w:tr w:rsidR="005C2539" w:rsidRPr="00693E75" w14:paraId="6E579CA4" w14:textId="77777777" w:rsidTr="00693E75">
        <w:trPr>
          <w:tblHeader/>
          <w:jc w:val="center"/>
        </w:trPr>
        <w:tc>
          <w:tcPr>
            <w:tcW w:w="1129" w:type="dxa"/>
            <w:shd w:val="clear" w:color="auto" w:fill="FBE4D5"/>
          </w:tcPr>
          <w:p w14:paraId="252D41E6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ค่าคะแนน</w:t>
            </w:r>
          </w:p>
        </w:tc>
        <w:tc>
          <w:tcPr>
            <w:tcW w:w="3544" w:type="dxa"/>
            <w:shd w:val="clear" w:color="auto" w:fill="FBE4D5"/>
          </w:tcPr>
          <w:p w14:paraId="5445EAA5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ด้านความน่าเชื่อถือ</w:t>
            </w:r>
          </w:p>
        </w:tc>
        <w:tc>
          <w:tcPr>
            <w:tcW w:w="6095" w:type="dxa"/>
            <w:shd w:val="clear" w:color="auto" w:fill="FBE4D5"/>
          </w:tcPr>
          <w:p w14:paraId="1947B0D5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คำอธิบาย</w:t>
            </w:r>
          </w:p>
        </w:tc>
      </w:tr>
      <w:tr w:rsidR="005C2539" w:rsidRPr="00693E75" w14:paraId="6151AC2A" w14:textId="77777777" w:rsidTr="00693E75">
        <w:trPr>
          <w:jc w:val="center"/>
        </w:trPr>
        <w:tc>
          <w:tcPr>
            <w:tcW w:w="1129" w:type="dxa"/>
          </w:tcPr>
          <w:p w14:paraId="32212170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3C0C81DB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spacing w:line="320" w:lineRule="exact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มีผลกระทบในความชื่อมั่นต่อระบบของมหาวิทยาลัยในระดับสูงมาก</w:t>
            </w:r>
          </w:p>
        </w:tc>
        <w:tc>
          <w:tcPr>
            <w:tcW w:w="6095" w:type="dxa"/>
          </w:tcPr>
          <w:p w14:paraId="46DE82EE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spacing w:line="320" w:lineRule="exact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มีผลให้เกิดความเชื่อมั่นต่อระบบงานต่าง  ๆ ของมหาวิทยาลัย จาก</w:t>
            </w:r>
            <w:r w:rsidRPr="00693E75">
              <w:rPr>
                <w:rFonts w:ascii="TH SarabunPSK" w:eastAsia="Calibri" w:hAnsi="TH SarabunPSK" w:cs="TH SarabunPSK"/>
                <w:color w:val="000000"/>
                <w:spacing w:val="-4"/>
                <w:sz w:val="32"/>
                <w:szCs w:val="32"/>
                <w:cs/>
              </w:rPr>
              <w:t>หน่วยงานระดับเหนือขึ้นไป เช่น กระทรวงอุดมศึกษา วิทยาศาสตร์และนวัตกรรม สำนักงบประมาณ สำนักงานตรวจเงินแผ่นดิน เป็นต้น</w:t>
            </w:r>
          </w:p>
        </w:tc>
      </w:tr>
      <w:tr w:rsidR="005C2539" w:rsidRPr="00693E75" w14:paraId="5BB60F43" w14:textId="77777777" w:rsidTr="00693E75">
        <w:trPr>
          <w:jc w:val="center"/>
        </w:trPr>
        <w:tc>
          <w:tcPr>
            <w:tcW w:w="1129" w:type="dxa"/>
          </w:tcPr>
          <w:p w14:paraId="1546C0F2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5664B6CA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spacing w:line="320" w:lineRule="exact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มีผลกระทบในความชื่อมั่นต่อระบบของมหาวิทยาลัยในระดับมาก</w:t>
            </w:r>
          </w:p>
        </w:tc>
        <w:tc>
          <w:tcPr>
            <w:tcW w:w="6095" w:type="dxa"/>
          </w:tcPr>
          <w:p w14:paraId="70C54A08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spacing w:line="320" w:lineRule="exact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มีผลให้เกิดความเชื่อมั่นต่อระบบงานต่าง  ๆ จากทั้งผู้รับบริการโดยตรง และผู้มีส่วนได้ส่วนเสียในด้านต่าง ๆ ของมหาวิทยาลัย</w:t>
            </w:r>
          </w:p>
        </w:tc>
      </w:tr>
      <w:tr w:rsidR="005C2539" w:rsidRPr="00693E75" w14:paraId="1244800E" w14:textId="77777777" w:rsidTr="00693E75">
        <w:trPr>
          <w:jc w:val="center"/>
        </w:trPr>
        <w:tc>
          <w:tcPr>
            <w:tcW w:w="1129" w:type="dxa"/>
          </w:tcPr>
          <w:p w14:paraId="72746F01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77D36841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spacing w:line="320" w:lineRule="exact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มีผลกระทบในความชื่อมั่นต่อระบบของมหาวิทยาลัยในระดับปานกลาง</w:t>
            </w:r>
          </w:p>
        </w:tc>
        <w:tc>
          <w:tcPr>
            <w:tcW w:w="6095" w:type="dxa"/>
          </w:tcPr>
          <w:p w14:paraId="04537F3A" w14:textId="77777777" w:rsidR="005C2539" w:rsidRPr="00693E75" w:rsidRDefault="005C2539" w:rsidP="00E22D7C">
            <w:pPr>
              <w:tabs>
                <w:tab w:val="left" w:pos="993"/>
                <w:tab w:val="left" w:pos="2520"/>
              </w:tabs>
              <w:spacing w:line="320" w:lineRule="exact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693E75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มีผลให้เกิดความเชื่อมั่นต่อระบบงานต่าง  ๆ จากผู้รับบริการภายในมหาวิทยาลัย</w:t>
            </w:r>
          </w:p>
        </w:tc>
      </w:tr>
    </w:tbl>
    <w:p w14:paraId="68F16476" w14:textId="2CE6DEF3" w:rsidR="005C2539" w:rsidRPr="00693E75" w:rsidRDefault="00E22D7C" w:rsidP="00E22D7C">
      <w:pPr>
        <w:spacing w:line="240" w:lineRule="auto"/>
        <w:jc w:val="thaiDistribute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b/>
          <w:bCs/>
          <w:noProof/>
          <w:color w:val="990033"/>
          <w:kern w:val="0"/>
          <w:sz w:val="32"/>
          <w:szCs w:val="32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B2E76A" wp14:editId="50F250FA">
                <wp:simplePos x="0" y="0"/>
                <wp:positionH relativeFrom="column">
                  <wp:posOffset>104775</wp:posOffset>
                </wp:positionH>
                <wp:positionV relativeFrom="paragraph">
                  <wp:posOffset>163195</wp:posOffset>
                </wp:positionV>
                <wp:extent cx="2438400" cy="314325"/>
                <wp:effectExtent l="0" t="0" r="19050" b="28575"/>
                <wp:wrapNone/>
                <wp:docPr id="70" name="Rectangle: Rounded Corner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143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61CBB7" id="Rectangle: Rounded Corners 70" o:spid="_x0000_s1026" style="position:absolute;margin-left:8.25pt;margin-top:12.85pt;width:19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" filled="f" strokecolor="#5b9bd5" strokeweight="1pt">
                <v:stroke joinstyle="miter"/>
              </v:roundrect>
            </w:pict>
          </mc:Fallback>
        </mc:AlternateContent>
      </w:r>
      <w:r w:rsidR="005C2539" w:rsidRPr="00693E75">
        <w:rPr>
          <w:rFonts w:ascii="TH SarabunPSK" w:eastAsia="Calibri" w:hAnsi="TH SarabunPSK" w:cs="TH SarabunPSK"/>
          <w:noProof/>
          <w:kern w:val="0"/>
          <w:sz w:val="32"/>
          <w:szCs w:val="32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1F44ED" wp14:editId="286BAD3D">
                <wp:simplePos x="0" y="0"/>
                <wp:positionH relativeFrom="column">
                  <wp:posOffset>66675</wp:posOffset>
                </wp:positionH>
                <wp:positionV relativeFrom="paragraph">
                  <wp:posOffset>150495</wp:posOffset>
                </wp:positionV>
                <wp:extent cx="2552700" cy="295275"/>
                <wp:effectExtent l="0" t="0" r="0" b="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295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22945D" w14:textId="77777777" w:rsidR="005C2539" w:rsidRPr="009E336E" w:rsidRDefault="005C2539" w:rsidP="005C2539">
                            <w:pPr>
                              <w:rPr>
                                <w:color w:val="000099"/>
                                <w:sz w:val="18"/>
                                <w:szCs w:val="22"/>
                              </w:rPr>
                            </w:pPr>
                            <w:r w:rsidRPr="009E33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99"/>
                                <w:sz w:val="32"/>
                                <w:szCs w:val="32"/>
                                <w:cs/>
                              </w:rPr>
                              <w:t xml:space="preserve">ประเมินระดับความเสี่ยงผ่าน </w:t>
                            </w:r>
                            <w:r w:rsidRPr="009E336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99"/>
                                <w:sz w:val="32"/>
                                <w:szCs w:val="32"/>
                              </w:rPr>
                              <w:t>Risk Matrix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F44ED" id="Rectangle 69" o:spid="_x0000_s1026" style="position:absolute;left:0;text-align:left;margin-left:5.25pt;margin-top:11.85pt;width:201pt;height:2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" filled="f" stroked="f" strokeweight="1pt">
                <v:textbox>
                  <w:txbxContent>
                    <w:p w14:paraId="6B22945D" w14:textId="77777777" w:rsidR="005C2539" w:rsidRPr="009E336E" w:rsidRDefault="005C2539" w:rsidP="005C2539">
                      <w:pPr>
                        <w:rPr>
                          <w:color w:val="000099"/>
                          <w:sz w:val="18"/>
                          <w:szCs w:val="22"/>
                        </w:rPr>
                      </w:pPr>
                      <w:r w:rsidRPr="009E336E">
                        <w:rPr>
                          <w:rFonts w:ascii="TH SarabunPSK" w:hAnsi="TH SarabunPSK" w:cs="TH SarabunPSK" w:hint="cs"/>
                          <w:b/>
                          <w:bCs/>
                          <w:color w:val="000099"/>
                          <w:sz w:val="32"/>
                          <w:szCs w:val="32"/>
                          <w:cs/>
                        </w:rPr>
                        <w:t xml:space="preserve">ประเมินระดับความเสี่ยงผ่าน </w:t>
                      </w:r>
                      <w:r w:rsidRPr="009E336E">
                        <w:rPr>
                          <w:rFonts w:ascii="TH SarabunPSK" w:hAnsi="TH SarabunPSK" w:cs="TH SarabunPSK"/>
                          <w:b/>
                          <w:bCs/>
                          <w:color w:val="000099"/>
                          <w:sz w:val="32"/>
                          <w:szCs w:val="32"/>
                        </w:rPr>
                        <w:t>Risk Matrix</w:t>
                      </w:r>
                    </w:p>
                  </w:txbxContent>
                </v:textbox>
              </v:rect>
            </w:pict>
          </mc:Fallback>
        </mc:AlternateContent>
      </w:r>
    </w:p>
    <w:p w14:paraId="0FA7F8BC" w14:textId="0A9CF15F" w:rsidR="005C2539" w:rsidRPr="00693E75" w:rsidRDefault="00E22D7C" w:rsidP="00E22D7C">
      <w:pPr>
        <w:spacing w:line="240" w:lineRule="auto"/>
        <w:jc w:val="thaiDistribute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noProof/>
          <w:kern w:val="0"/>
          <w:sz w:val="32"/>
          <w:szCs w:val="32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E30D61" wp14:editId="520FCB38">
                <wp:simplePos x="0" y="0"/>
                <wp:positionH relativeFrom="column">
                  <wp:posOffset>4618355</wp:posOffset>
                </wp:positionH>
                <wp:positionV relativeFrom="paragraph">
                  <wp:posOffset>319282</wp:posOffset>
                </wp:positionV>
                <wp:extent cx="857250" cy="295275"/>
                <wp:effectExtent l="0" t="0" r="0" b="0"/>
                <wp:wrapNone/>
                <wp:docPr id="1568095349" name="Rectangle 1568095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09042F" w14:textId="6BE8763C" w:rsidR="00E22D7C" w:rsidRPr="00E22D7C" w:rsidRDefault="00E22D7C" w:rsidP="00E22D7C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22D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คำอธิบาย </w:t>
                            </w:r>
                            <w:r w:rsidRPr="00E22D7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E30D61" id="Rectangle 1568095349" o:spid="_x0000_s1027" style="position:absolute;left:0;text-align:left;margin-left:363.65pt;margin-top:25.15pt;width:67.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" filled="f" stroked="f" strokeweight="1pt">
                <v:textbox>
                  <w:txbxContent>
                    <w:p w14:paraId="0209042F" w14:textId="6BE8763C" w:rsidR="00E22D7C" w:rsidRPr="00E22D7C" w:rsidRDefault="00E22D7C" w:rsidP="00E22D7C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E22D7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คำอธิบาย </w:t>
                      </w:r>
                      <w:r w:rsidRPr="00E22D7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  <w:r w:rsidRPr="00693E75">
        <w:rPr>
          <w:rFonts w:ascii="Calibri" w:eastAsia="Calibri" w:hAnsi="Calibri" w:cs="Cordia New"/>
          <w:noProof/>
          <w:kern w:val="0"/>
          <w:sz w:val="32"/>
          <w:szCs w:val="32"/>
          <w:cs/>
          <w14:ligatures w14:val="none"/>
        </w:rPr>
        <w:drawing>
          <wp:anchor distT="0" distB="0" distL="114300" distR="114300" simplePos="0" relativeHeight="251674624" behindDoc="1" locked="0" layoutInCell="1" allowOverlap="1" wp14:anchorId="4FBD5C83" wp14:editId="76F5A13F">
            <wp:simplePos x="0" y="0"/>
            <wp:positionH relativeFrom="column">
              <wp:posOffset>591555</wp:posOffset>
            </wp:positionH>
            <wp:positionV relativeFrom="paragraph">
              <wp:posOffset>17743</wp:posOffset>
            </wp:positionV>
            <wp:extent cx="3548418" cy="185911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8" r="19475"/>
                    <a:stretch/>
                  </pic:blipFill>
                  <pic:spPr bwMode="auto">
                    <a:xfrm>
                      <a:off x="0" y="0"/>
                      <a:ext cx="3562078" cy="1866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043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หห</w:t>
      </w:r>
    </w:p>
    <w:p w14:paraId="39FDED0F" w14:textId="77BB9C55" w:rsidR="005C2539" w:rsidRPr="00693E75" w:rsidRDefault="00E22D7C" w:rsidP="00E22D7C">
      <w:pPr>
        <w:tabs>
          <w:tab w:val="left" w:pos="993"/>
          <w:tab w:val="left" w:pos="2520"/>
        </w:tabs>
        <w:spacing w:after="0" w:line="240" w:lineRule="auto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 w:rsidRPr="00693E75">
        <w:rPr>
          <w:rFonts w:ascii="TH SarabunPSK" w:eastAsia="Calibri" w:hAnsi="TH SarabunPSK" w:cs="TH SarabunPSK"/>
          <w:noProof/>
          <w:color w:val="000000"/>
          <w:kern w:val="0"/>
          <w:sz w:val="32"/>
          <w:szCs w:val="32"/>
          <w14:ligatures w14:val="none"/>
        </w:rPr>
        <w:drawing>
          <wp:anchor distT="0" distB="0" distL="114300" distR="114300" simplePos="0" relativeHeight="251678720" behindDoc="1" locked="0" layoutInCell="1" allowOverlap="1" wp14:anchorId="5F7F71B6" wp14:editId="2D952084">
            <wp:simplePos x="0" y="0"/>
            <wp:positionH relativeFrom="column">
              <wp:posOffset>4692223</wp:posOffset>
            </wp:positionH>
            <wp:positionV relativeFrom="paragraph">
              <wp:posOffset>247593</wp:posOffset>
            </wp:positionV>
            <wp:extent cx="4567865" cy="948235"/>
            <wp:effectExtent l="0" t="0" r="4445" b="4445"/>
            <wp:wrapNone/>
            <wp:docPr id="15991861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865" cy="94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C65A5B" w14:textId="43643E6C" w:rsidR="005C2539" w:rsidRPr="00693E75" w:rsidRDefault="005C2539" w:rsidP="00E22D7C">
      <w:pPr>
        <w:spacing w:line="240" w:lineRule="auto"/>
        <w:jc w:val="thaiDistribute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</w:p>
    <w:p w14:paraId="0D5355CB" w14:textId="5A2A8701" w:rsidR="00B837F3" w:rsidRDefault="00B837F3" w:rsidP="00E22D7C">
      <w:pPr>
        <w:spacing w:line="240" w:lineRule="auto"/>
        <w:rPr>
          <w:rFonts w:ascii="TH SarabunPSK" w:eastAsia="Calibri" w:hAnsi="TH SarabunPSK" w:cs="TH SarabunPSK"/>
          <w:sz w:val="32"/>
          <w:szCs w:val="32"/>
        </w:rPr>
      </w:pPr>
    </w:p>
    <w:sectPr w:rsidR="00B837F3" w:rsidSect="00B837F3">
      <w:pgSz w:w="16838" w:h="11906" w:orient="landscape" w:code="9"/>
      <w:pgMar w:top="1135" w:right="964" w:bottom="851" w:left="992" w:header="0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A7D06" w14:textId="77777777" w:rsidR="00966C3B" w:rsidRDefault="00966C3B" w:rsidP="000D359B">
      <w:pPr>
        <w:spacing w:after="0" w:line="240" w:lineRule="auto"/>
      </w:pPr>
      <w:r>
        <w:separator/>
      </w:r>
    </w:p>
  </w:endnote>
  <w:endnote w:type="continuationSeparator" w:id="0">
    <w:p w14:paraId="4A623D96" w14:textId="77777777" w:rsidR="00966C3B" w:rsidRDefault="00966C3B" w:rsidP="000D3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12131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6CAED7" w14:textId="4F258ACE" w:rsidR="00325006" w:rsidRDefault="00325006">
            <w:pPr>
              <w:pStyle w:val="Footer"/>
              <w:jc w:val="right"/>
            </w:pPr>
            <w:r w:rsidRPr="00BD5F02">
              <w:rPr>
                <w:rFonts w:ascii="TH SarabunPSK" w:hAnsi="TH SarabunPSK" w:cs="TH SarabunPSK"/>
                <w:sz w:val="32"/>
                <w:szCs w:val="32"/>
              </w:rPr>
              <w:t xml:space="preserve">Page </w:t>
            </w:r>
            <w:r w:rsidRPr="00BD5F0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begin"/>
            </w:r>
            <w:r w:rsidRPr="00BD5F0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instrText xml:space="preserve"> PAGE </w:instrText>
            </w:r>
            <w:r w:rsidRPr="00BD5F0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separate"/>
            </w:r>
            <w:r w:rsidRPr="00BD5F0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2</w:t>
            </w:r>
            <w:r w:rsidRPr="00BD5F0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fldChar w:fldCharType="end"/>
            </w:r>
            <w:r w:rsidRPr="00BD5F02">
              <w:rPr>
                <w:rFonts w:ascii="TH SarabunPSK" w:hAnsi="TH SarabunPSK" w:cs="TH SarabunPSK"/>
                <w:sz w:val="32"/>
                <w:szCs w:val="32"/>
              </w:rPr>
              <w:t xml:space="preserve"> of </w:t>
            </w:r>
            <w:r w:rsidR="00BD5F02" w:rsidRPr="00BD5F0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sdtContent>
      </w:sdt>
    </w:sdtContent>
  </w:sdt>
  <w:p w14:paraId="280280C8" w14:textId="77777777" w:rsidR="00325006" w:rsidRDefault="003250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CAD7F" w14:textId="77777777" w:rsidR="00966C3B" w:rsidRDefault="00966C3B" w:rsidP="000D359B">
      <w:pPr>
        <w:spacing w:after="0" w:line="240" w:lineRule="auto"/>
      </w:pPr>
      <w:r>
        <w:separator/>
      </w:r>
    </w:p>
  </w:footnote>
  <w:footnote w:type="continuationSeparator" w:id="0">
    <w:p w14:paraId="5E7F53C4" w14:textId="77777777" w:rsidR="00966C3B" w:rsidRDefault="00966C3B" w:rsidP="000D3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948EB"/>
    <w:multiLevelType w:val="hybridMultilevel"/>
    <w:tmpl w:val="B62C4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827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0C"/>
    <w:rsid w:val="00006C52"/>
    <w:rsid w:val="0002170E"/>
    <w:rsid w:val="00033871"/>
    <w:rsid w:val="000935D6"/>
    <w:rsid w:val="000D359B"/>
    <w:rsid w:val="000F5ECB"/>
    <w:rsid w:val="00193C92"/>
    <w:rsid w:val="001B33E9"/>
    <w:rsid w:val="002752C4"/>
    <w:rsid w:val="002B642D"/>
    <w:rsid w:val="00321974"/>
    <w:rsid w:val="00325006"/>
    <w:rsid w:val="0036134F"/>
    <w:rsid w:val="003B5615"/>
    <w:rsid w:val="00435043"/>
    <w:rsid w:val="0049520E"/>
    <w:rsid w:val="004A38EA"/>
    <w:rsid w:val="004B743D"/>
    <w:rsid w:val="004C1FB8"/>
    <w:rsid w:val="004C5BFC"/>
    <w:rsid w:val="004D3D07"/>
    <w:rsid w:val="00502BD8"/>
    <w:rsid w:val="00515EBD"/>
    <w:rsid w:val="00545F9C"/>
    <w:rsid w:val="005764C1"/>
    <w:rsid w:val="00592204"/>
    <w:rsid w:val="005C2539"/>
    <w:rsid w:val="005D65C0"/>
    <w:rsid w:val="00600921"/>
    <w:rsid w:val="00693E75"/>
    <w:rsid w:val="006D1697"/>
    <w:rsid w:val="006D6964"/>
    <w:rsid w:val="007B5E89"/>
    <w:rsid w:val="007C6BB8"/>
    <w:rsid w:val="008404E3"/>
    <w:rsid w:val="00852E5F"/>
    <w:rsid w:val="00872E52"/>
    <w:rsid w:val="008E6C2F"/>
    <w:rsid w:val="009261CA"/>
    <w:rsid w:val="00943D61"/>
    <w:rsid w:val="00966C3B"/>
    <w:rsid w:val="00973A97"/>
    <w:rsid w:val="00995D44"/>
    <w:rsid w:val="009B1715"/>
    <w:rsid w:val="009B2962"/>
    <w:rsid w:val="009E4BDD"/>
    <w:rsid w:val="00A21656"/>
    <w:rsid w:val="00A269CD"/>
    <w:rsid w:val="00A31885"/>
    <w:rsid w:val="00A639CE"/>
    <w:rsid w:val="00A91396"/>
    <w:rsid w:val="00AA423A"/>
    <w:rsid w:val="00AC417F"/>
    <w:rsid w:val="00AD11C0"/>
    <w:rsid w:val="00AD724D"/>
    <w:rsid w:val="00AF29EC"/>
    <w:rsid w:val="00B16633"/>
    <w:rsid w:val="00B226B2"/>
    <w:rsid w:val="00B34529"/>
    <w:rsid w:val="00B67445"/>
    <w:rsid w:val="00B81EBB"/>
    <w:rsid w:val="00B837F3"/>
    <w:rsid w:val="00B85D13"/>
    <w:rsid w:val="00BD5F02"/>
    <w:rsid w:val="00C23143"/>
    <w:rsid w:val="00C24B2C"/>
    <w:rsid w:val="00C82980"/>
    <w:rsid w:val="00CE141A"/>
    <w:rsid w:val="00D22746"/>
    <w:rsid w:val="00D465A5"/>
    <w:rsid w:val="00D8489E"/>
    <w:rsid w:val="00D91BA4"/>
    <w:rsid w:val="00DA35F8"/>
    <w:rsid w:val="00DB0A7C"/>
    <w:rsid w:val="00DE748B"/>
    <w:rsid w:val="00E22D7C"/>
    <w:rsid w:val="00EB0FBC"/>
    <w:rsid w:val="00ED6F6F"/>
    <w:rsid w:val="00F5461F"/>
    <w:rsid w:val="00F72997"/>
    <w:rsid w:val="00FC1B40"/>
    <w:rsid w:val="00FE00BA"/>
    <w:rsid w:val="00FE0BC5"/>
    <w:rsid w:val="00FE320C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6EB77"/>
  <w15:chartTrackingRefBased/>
  <w15:docId w15:val="{4BAA69FF-2730-43A3-8998-0D889F70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320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5C25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C25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3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59B"/>
  </w:style>
  <w:style w:type="paragraph" w:styleId="Footer">
    <w:name w:val="footer"/>
    <w:basedOn w:val="Normal"/>
    <w:link w:val="FooterChar"/>
    <w:uiPriority w:val="99"/>
    <w:unhideWhenUsed/>
    <w:rsid w:val="000D3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5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aood pkt</dc:creator>
  <cp:keywords/>
  <dc:description/>
  <cp:lastModifiedBy>KRITTIMA PHETBUD</cp:lastModifiedBy>
  <cp:revision>21</cp:revision>
  <cp:lastPrinted>2026-04-30T07:55:00Z</cp:lastPrinted>
  <dcterms:created xsi:type="dcterms:W3CDTF">2025-02-10T04:34:00Z</dcterms:created>
  <dcterms:modified xsi:type="dcterms:W3CDTF">2026-06-04T08:09:00Z</dcterms:modified>
</cp:coreProperties>
</file>