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E6" w:rsidRPr="00DD1A21" w:rsidRDefault="000B3769" w:rsidP="000A07FC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DD1A21">
        <w:rPr>
          <w:rFonts w:hint="cs"/>
          <w:b/>
          <w:bCs/>
          <w:cs/>
        </w:rPr>
        <w:t xml:space="preserve">(ร่าง) </w:t>
      </w:r>
      <w:r w:rsidR="00E64E7F" w:rsidRPr="00DD1A21">
        <w:rPr>
          <w:rFonts w:hint="cs"/>
          <w:b/>
          <w:bCs/>
          <w:cs/>
        </w:rPr>
        <w:t>แนวทางการพิจารณา</w:t>
      </w:r>
      <w:r w:rsidR="00334E55" w:rsidRPr="00DD1A21">
        <w:rPr>
          <w:rFonts w:hint="cs"/>
          <w:b/>
          <w:bCs/>
          <w:cs/>
        </w:rPr>
        <w:t>เพื่อ</w:t>
      </w:r>
      <w:r w:rsidR="00E64E7F" w:rsidRPr="00DD1A21">
        <w:rPr>
          <w:rFonts w:hint="cs"/>
          <w:b/>
          <w:bCs/>
          <w:cs/>
        </w:rPr>
        <w:t>สนับสนุนและ</w:t>
      </w:r>
      <w:r w:rsidR="00334E55" w:rsidRPr="00DD1A21">
        <w:rPr>
          <w:rFonts w:hint="cs"/>
          <w:b/>
          <w:bCs/>
          <w:cs/>
        </w:rPr>
        <w:t>ยกระดับ</w:t>
      </w:r>
      <w:r w:rsidR="00E64E7F" w:rsidRPr="00DD1A21">
        <w:rPr>
          <w:rFonts w:hint="cs"/>
          <w:b/>
          <w:bCs/>
          <w:cs/>
        </w:rPr>
        <w:t>คุณภาพ</w:t>
      </w:r>
      <w:r w:rsidR="00334E55" w:rsidRPr="00DD1A21">
        <w:rPr>
          <w:rFonts w:hint="cs"/>
          <w:b/>
          <w:bCs/>
          <w:cs/>
        </w:rPr>
        <w:t>หลักสูตร</w:t>
      </w:r>
    </w:p>
    <w:p w:rsidR="0071502E" w:rsidRDefault="0071502E" w:rsidP="000A07FC">
      <w:pPr>
        <w:spacing w:after="0" w:line="240" w:lineRule="auto"/>
        <w:jc w:val="center"/>
        <w:rPr>
          <w:b/>
          <w:bCs/>
        </w:rPr>
      </w:pPr>
    </w:p>
    <w:p w:rsidR="00DD1A21" w:rsidRPr="00DD1A21" w:rsidRDefault="00DD1A21" w:rsidP="0071502E">
      <w:pPr>
        <w:spacing w:after="0" w:line="240" w:lineRule="auto"/>
      </w:pPr>
      <w:r w:rsidRPr="00DD1A21">
        <w:rPr>
          <w:rFonts w:hint="cs"/>
          <w:b/>
          <w:bCs/>
          <w:cs/>
        </w:rPr>
        <w:t>สำนักวิชา...........................................................</w:t>
      </w:r>
      <w:r w:rsidR="0071502E">
        <w:rPr>
          <w:rFonts w:hint="cs"/>
          <w:b/>
          <w:bCs/>
          <w:cs/>
        </w:rPr>
        <w:t xml:space="preserve"> </w:t>
      </w:r>
      <w:r w:rsidRPr="00DD1A21">
        <w:rPr>
          <w:rFonts w:hint="cs"/>
          <w:cs/>
        </w:rPr>
        <w:t>ได้จัดส่ง</w:t>
      </w:r>
      <w:r w:rsidR="0071502E">
        <w:rPr>
          <w:rFonts w:hint="cs"/>
          <w:cs/>
        </w:rPr>
        <w:t xml:space="preserve"> (ร่าง) แนวทางฯ </w:t>
      </w:r>
      <w:r w:rsidRPr="00DD1A21">
        <w:rPr>
          <w:rFonts w:hint="cs"/>
          <w:cs/>
        </w:rPr>
        <w:t>ให้ทุก</w:t>
      </w:r>
      <w:r w:rsidR="0071502E">
        <w:rPr>
          <w:rFonts w:hint="cs"/>
          <w:cs/>
        </w:rPr>
        <w:t xml:space="preserve">สาขาวิชาพิจารณา </w:t>
      </w:r>
      <w:r w:rsidRPr="00DD1A21">
        <w:rPr>
          <w:rFonts w:hint="cs"/>
          <w:cs/>
        </w:rPr>
        <w:t>แล้วมีความเห็นและข้อเสนอแนะ</w:t>
      </w:r>
      <w:r w:rsidR="0071502E">
        <w:rPr>
          <w:rFonts w:hint="cs"/>
          <w:cs/>
        </w:rPr>
        <w:t xml:space="preserve">ในภาพรวมของสำนักวิชา </w:t>
      </w:r>
      <w:r w:rsidRPr="00DD1A21">
        <w:rPr>
          <w:rFonts w:hint="cs"/>
          <w:cs/>
        </w:rPr>
        <w:t>ดังนี้</w:t>
      </w:r>
    </w:p>
    <w:p w:rsidR="00334E55" w:rsidRDefault="00334E55" w:rsidP="000A07F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DD1A21" w:rsidRPr="00866F1E" w:rsidRDefault="00DD1A21" w:rsidP="000A07FC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334E55" w:rsidRDefault="00334E55" w:rsidP="00334E55">
      <w:pPr>
        <w:spacing w:after="0" w:line="240" w:lineRule="auto"/>
        <w:rPr>
          <w:b/>
          <w:bCs/>
        </w:rPr>
      </w:pPr>
      <w:r w:rsidRPr="00334E55">
        <w:rPr>
          <w:rFonts w:hint="cs"/>
          <w:b/>
          <w:bCs/>
          <w:cs/>
        </w:rPr>
        <w:t>หลักสูตรระดับปริญญาตรี</w:t>
      </w:r>
    </w:p>
    <w:p w:rsidR="00DD1A21" w:rsidRPr="00DD1A21" w:rsidRDefault="00DD1A21" w:rsidP="00334E55">
      <w:pPr>
        <w:spacing w:after="0" w:line="240" w:lineRule="auto"/>
        <w:rPr>
          <w:b/>
          <w:bCs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2"/>
        <w:gridCol w:w="5221"/>
        <w:gridCol w:w="831"/>
        <w:gridCol w:w="1146"/>
        <w:gridCol w:w="2681"/>
      </w:tblGrid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ind w:left="-125" w:right="-109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เห็นด้วย</w:t>
            </w:r>
          </w:p>
        </w:tc>
        <w:tc>
          <w:tcPr>
            <w:tcW w:w="1146" w:type="dxa"/>
          </w:tcPr>
          <w:p w:rsidR="00DD1A21" w:rsidRPr="00DD1A21" w:rsidRDefault="00DD1A21" w:rsidP="00DD1A21">
            <w:pPr>
              <w:ind w:left="-108" w:right="-103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ไม่เห็นด้วย</w:t>
            </w:r>
          </w:p>
        </w:tc>
        <w:tc>
          <w:tcPr>
            <w:tcW w:w="2681" w:type="dxa"/>
          </w:tcPr>
          <w:p w:rsidR="00DD1A21" w:rsidRPr="00DD1A21" w:rsidRDefault="0071502E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ความเห็น/</w:t>
            </w:r>
            <w:r w:rsidR="00DD1A21" w:rsidRPr="00DD1A21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ข้อเสนอแนะ</w:t>
            </w: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522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มาตรฐานหลักสูตร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0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>จำนวน</w:t>
            </w:r>
            <w:r w:rsidRPr="00DD1A21">
              <w:rPr>
                <w:rFonts w:cs="TH SarabunPSK" w:hint="cs"/>
                <w:szCs w:val="28"/>
                <w:cs/>
              </w:rPr>
              <w:t>/คุณสมบัติ ของ</w:t>
            </w:r>
            <w:r w:rsidRPr="00DD1A21">
              <w:rPr>
                <w:rFonts w:cs="TH SarabunPSK"/>
                <w:szCs w:val="28"/>
                <w:cs/>
              </w:rPr>
              <w:t>อาจารย์</w:t>
            </w:r>
            <w:r w:rsidRPr="00DD1A21">
              <w:rPr>
                <w:rFonts w:cs="TH SarabunPSK" w:hint="cs"/>
                <w:szCs w:val="28"/>
                <w:cs/>
              </w:rPr>
              <w:t>ผู้รับผิดชอบหลักสูตร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0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 w:hint="cs"/>
                <w:szCs w:val="28"/>
                <w:cs/>
              </w:rPr>
              <w:t>คุณสมบัติอาจารย์ประจำหลักสูตร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0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 w:hint="cs"/>
                <w:szCs w:val="28"/>
                <w:cs/>
              </w:rPr>
              <w:t>คุณสมบัติอาจารย์ผู้สอน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0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 w:hint="cs"/>
                <w:szCs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0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pacing w:val="-7"/>
                <w:szCs w:val="28"/>
                <w:cs/>
              </w:rPr>
              <w:t>สัดส่วนนักศึกษาเต็มเวลาเทียบเท่า (</w:t>
            </w:r>
            <w:r w:rsidRPr="00DD1A21">
              <w:rPr>
                <w:rFonts w:cs="TH SarabunPSK"/>
                <w:spacing w:val="-7"/>
                <w:szCs w:val="28"/>
              </w:rPr>
              <w:t>FTES</w:t>
            </w:r>
            <w:r w:rsidRPr="00DD1A21">
              <w:rPr>
                <w:rFonts w:cs="TH SarabunPSK"/>
                <w:spacing w:val="-7"/>
                <w:szCs w:val="28"/>
                <w:cs/>
              </w:rPr>
              <w:t>) ต่ออาจารย์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0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>ผลประเมินความพึงพอใจของนักศึกษาต่อการเรียนการสอนต่อหลักสูตร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0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>ผลประเมินความพึงพอใจของนักศึกษาต่อการเรียนการสอนของอาจารย์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522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ความนิยม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16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>อัตราส่วนจำนวนผู้สมัครต่อจำนวนที่ประกาศรับ</w:t>
            </w:r>
            <w:r w:rsidRPr="00DD1A21">
              <w:rPr>
                <w:rFonts w:cs="TH SarabunPSK" w:hint="cs"/>
                <w:szCs w:val="28"/>
                <w:cs/>
              </w:rPr>
              <w:t>ตามแผน</w:t>
            </w:r>
            <w:r w:rsidRPr="00DD1A21">
              <w:rPr>
                <w:rFonts w:cs="TH SarabunPSK"/>
                <w:szCs w:val="28"/>
                <w:cs/>
              </w:rPr>
              <w:t xml:space="preserve"> </w:t>
            </w:r>
            <w:r w:rsidRPr="00DD1A21">
              <w:rPr>
                <w:rFonts w:cs="TH SarabunPSK" w:hint="cs"/>
                <w:szCs w:val="28"/>
                <w:cs/>
              </w:rPr>
              <w:t xml:space="preserve"> 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522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ความคุ้มทุน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2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จำนวนนักศึกษาต่อปีการศึกษาแยกตามรายปี ต้นทุนต่อหัว: </w:t>
            </w:r>
            <w:r>
              <w:rPr>
                <w:rFonts w:cs="TH SarabunPSK" w:hint="cs"/>
                <w:szCs w:val="28"/>
                <w:cs/>
              </w:rPr>
              <w:t xml:space="preserve">  </w:t>
            </w:r>
            <w:r w:rsidRPr="00DD1A21">
              <w:rPr>
                <w:rFonts w:cs="TH SarabunPSK"/>
                <w:szCs w:val="28"/>
                <w:cs/>
              </w:rPr>
              <w:t xml:space="preserve">การจ้างอาจารย์ บุคลากร  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2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 w:hint="cs"/>
                <w:szCs w:val="28"/>
                <w:cs/>
              </w:rPr>
              <w:t>ค่า</w:t>
            </w:r>
            <w:r w:rsidRPr="00DD1A21">
              <w:rPr>
                <w:rFonts w:cs="TH SarabunPSK"/>
                <w:szCs w:val="28"/>
                <w:cs/>
              </w:rPr>
              <w:t>จ้างอาจารย์</w:t>
            </w:r>
            <w:r w:rsidRPr="00DD1A21">
              <w:rPr>
                <w:rFonts w:cs="TH SarabunPSK" w:hint="cs"/>
                <w:szCs w:val="28"/>
                <w:cs/>
              </w:rPr>
              <w:t>ตามรายเดือน</w:t>
            </w:r>
            <w:r w:rsidRPr="00DD1A21">
              <w:rPr>
                <w:rFonts w:cs="TH SarabunPSK"/>
                <w:szCs w:val="28"/>
                <w:cs/>
              </w:rPr>
              <w:t xml:space="preserve"> </w:t>
            </w:r>
            <w:r w:rsidRPr="00DD1A21">
              <w:rPr>
                <w:rFonts w:cs="TH SarabunPSK" w:hint="cs"/>
                <w:szCs w:val="28"/>
                <w:cs/>
              </w:rPr>
              <w:t xml:space="preserve"> 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2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 w:hint="cs"/>
                <w:szCs w:val="28"/>
                <w:cs/>
              </w:rPr>
              <w:t>ค่า</w:t>
            </w:r>
            <w:r w:rsidRPr="00DD1A21">
              <w:rPr>
                <w:rFonts w:cs="TH SarabunPSK"/>
                <w:szCs w:val="28"/>
                <w:cs/>
              </w:rPr>
              <w:t>จ้าง</w:t>
            </w:r>
            <w:r w:rsidRPr="00DD1A21">
              <w:rPr>
                <w:rFonts w:cs="TH SarabunPSK" w:hint="cs"/>
                <w:szCs w:val="28"/>
                <w:cs/>
              </w:rPr>
              <w:t>บุคลากรตามรายเดือน</w:t>
            </w:r>
            <w:r w:rsidRPr="00DD1A21">
              <w:rPr>
                <w:rFonts w:cs="TH SarabunPSK"/>
                <w:szCs w:val="28"/>
                <w:cs/>
              </w:rPr>
              <w:t xml:space="preserve"> </w:t>
            </w:r>
            <w:r w:rsidRPr="00DD1A21">
              <w:rPr>
                <w:rFonts w:cs="TH SarabunPSK" w:hint="cs"/>
                <w:szCs w:val="28"/>
                <w:cs/>
              </w:rPr>
              <w:t xml:space="preserve"> 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522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คุณภาพบัณฑิต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left="312" w:hanging="312"/>
              <w:rPr>
                <w:rFonts w:cs="TH SarabunPSK"/>
                <w:szCs w:val="28"/>
              </w:rPr>
            </w:pPr>
            <w:r w:rsidRPr="00DD1A21">
              <w:rPr>
                <w:rFonts w:cs="TH SarabunPSK"/>
                <w:szCs w:val="28"/>
                <w:cs/>
              </w:rPr>
              <w:t>อัตราการได้งานทำ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left="312" w:hanging="312"/>
              <w:rPr>
                <w:rFonts w:cs="TH SarabunPSK"/>
                <w:szCs w:val="28"/>
              </w:rPr>
            </w:pPr>
            <w:r w:rsidRPr="00DD1A21">
              <w:rPr>
                <w:rFonts w:cs="TH SarabunPSK"/>
                <w:szCs w:val="28"/>
                <w:cs/>
              </w:rPr>
              <w:t>ผลประเมินความพึงพอใจของผู้ใช้บัณฑิต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left="312" w:hanging="312"/>
              <w:rPr>
                <w:rFonts w:cs="TH SarabunPSK"/>
                <w:szCs w:val="28"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ผลงานของผู้เรียน ผลงานตีพิมพ์ และผู้สำเร็จการศึกษา </w:t>
            </w:r>
            <w:r w:rsidRPr="00DD1A21">
              <w:rPr>
                <w:rFonts w:cs="TH SarabunPSK" w:hint="cs"/>
                <w:szCs w:val="28"/>
                <w:cs/>
              </w:rPr>
              <w:t xml:space="preserve"> 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left="312" w:hanging="312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>อัตราการสำเร็จการศึกษาตามกำหนดเวลา</w:t>
            </w:r>
            <w:r w:rsidRPr="00DD1A21">
              <w:rPr>
                <w:rFonts w:cs="TH SarabunPSK" w:hint="cs"/>
                <w:szCs w:val="28"/>
                <w:cs/>
              </w:rPr>
              <w:t xml:space="preserve"> </w:t>
            </w:r>
            <w:r w:rsidRPr="00DD1A21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1"/>
              </w:numPr>
              <w:tabs>
                <w:tab w:val="left" w:pos="256"/>
              </w:tabs>
              <w:ind w:left="312" w:hanging="312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>จำนวนผู้ได้ทุน เช่น พสวท. คปก.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5221" w:type="dxa"/>
          </w:tcPr>
          <w:p w:rsidR="00DD1A21" w:rsidRPr="00DD1A21" w:rsidRDefault="00DD1A21" w:rsidP="00DD1A21">
            <w:pPr>
              <w:tabs>
                <w:tab w:val="left" w:pos="256"/>
              </w:tabs>
              <w:ind w:left="312" w:hanging="312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งานวิจัยและนวัตกรรม</w:t>
            </w:r>
            <w:r w:rsidRPr="00DD1A21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6"/>
              </w:numPr>
              <w:tabs>
                <w:tab w:val="left" w:pos="312"/>
              </w:tabs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ร้อยละของจำนวนอาจารย์ในหลักสูตรที่ได้รับทุนภายนอกมหาวิทยาลัยต่อจำนวนอาจารย์ประจำทั้งหมดในหลักสูตร </w:t>
            </w:r>
            <w:r>
              <w:rPr>
                <w:rFonts w:cs="TH SarabunPSK" w:hint="cs"/>
                <w:szCs w:val="28"/>
                <w:cs/>
              </w:rPr>
              <w:t xml:space="preserve">       </w:t>
            </w:r>
            <w:r w:rsidRPr="00DD1A21">
              <w:rPr>
                <w:rFonts w:cs="TH SarabunPSK"/>
                <w:szCs w:val="28"/>
                <w:cs/>
              </w:rPr>
              <w:t xml:space="preserve">ที่มากกว่าร้อยละ </w:t>
            </w:r>
            <w:r w:rsidRPr="00DD1A21">
              <w:rPr>
                <w:rFonts w:cs="TH SarabunPSK"/>
                <w:szCs w:val="28"/>
              </w:rPr>
              <w:t>20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26"/>
              </w:numPr>
              <w:tabs>
                <w:tab w:val="left" w:pos="312"/>
              </w:tabs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จำนวนสิทธิบัตร หรืออนุสิทธิบัตร </w:t>
            </w:r>
            <w:r w:rsidRPr="00DD1A21">
              <w:rPr>
                <w:rFonts w:cs="TH SarabunPSK" w:hint="cs"/>
                <w:szCs w:val="28"/>
                <w:cs/>
              </w:rPr>
              <w:t>ของอาจารย์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</w:tbl>
    <w:p w:rsidR="00DD1A21" w:rsidRDefault="00DD1A21"/>
    <w:p w:rsidR="00DD1A21" w:rsidRDefault="00DD1A21"/>
    <w:p w:rsidR="00DD1A21" w:rsidRDefault="00DD1A21"/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2"/>
        <w:gridCol w:w="5221"/>
        <w:gridCol w:w="831"/>
        <w:gridCol w:w="1146"/>
        <w:gridCol w:w="2681"/>
      </w:tblGrid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ind w:left="-125" w:right="-109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เห็นด้วย</w:t>
            </w:r>
          </w:p>
        </w:tc>
        <w:tc>
          <w:tcPr>
            <w:tcW w:w="1146" w:type="dxa"/>
          </w:tcPr>
          <w:p w:rsidR="00DD1A21" w:rsidRPr="00DD1A21" w:rsidRDefault="00DD1A21" w:rsidP="00DD1A21">
            <w:pPr>
              <w:ind w:left="-108" w:right="-103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ไม่เห็นด้วย</w:t>
            </w: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ข้อเสนอแนะ</w:t>
            </w: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522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DD1A21">
              <w:rPr>
                <w:b/>
                <w:bCs/>
                <w:color w:val="auto"/>
                <w:sz w:val="28"/>
                <w:szCs w:val="28"/>
                <w:cs/>
              </w:rPr>
              <w:t>การจัดการเรียนการสอนตามนโยบาย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39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ตอบสนองความต้องการของประเทศ </w:t>
            </w:r>
            <w:r w:rsidRPr="00DD1A21">
              <w:rPr>
                <w:rFonts w:cs="TH SarabunPSK"/>
                <w:szCs w:val="28"/>
              </w:rPr>
              <w:t>Thailand 4</w:t>
            </w:r>
            <w:r w:rsidRPr="00DD1A21">
              <w:rPr>
                <w:rFonts w:cs="TH SarabunPSK"/>
                <w:szCs w:val="28"/>
                <w:cs/>
              </w:rPr>
              <w:t>.</w:t>
            </w:r>
            <w:r w:rsidRPr="00DD1A21">
              <w:rPr>
                <w:rFonts w:cs="TH SarabunPSK"/>
                <w:szCs w:val="28"/>
              </w:rPr>
              <w:t>0</w:t>
            </w:r>
            <w:r w:rsidRPr="00DD1A21">
              <w:rPr>
                <w:rFonts w:cs="TH SarabunPSK"/>
                <w:szCs w:val="28"/>
                <w:cs/>
              </w:rPr>
              <w:t xml:space="preserve"> (หลักสูตร)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39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ด้านทักษะในศตวรรษที่ </w:t>
            </w:r>
            <w:r w:rsidRPr="00DD1A21">
              <w:rPr>
                <w:rFonts w:cs="TH SarabunPSK"/>
                <w:szCs w:val="28"/>
              </w:rPr>
              <w:t>21</w:t>
            </w:r>
            <w:r w:rsidRPr="00DD1A21">
              <w:rPr>
                <w:rFonts w:cs="TH SarabunPSK"/>
                <w:szCs w:val="28"/>
                <w:cs/>
              </w:rPr>
              <w:t xml:space="preserve">  ได้แก่  </w:t>
            </w:r>
            <w:r w:rsidRPr="00DD1A21">
              <w:rPr>
                <w:rFonts w:cs="TH SarabunPSK"/>
                <w:szCs w:val="28"/>
              </w:rPr>
              <w:t xml:space="preserve">7 C 3 R 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39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การประเมินผล ตาม </w:t>
            </w:r>
            <w:r w:rsidRPr="00DD1A21">
              <w:rPr>
                <w:rFonts w:cs="TH SarabunPSK"/>
                <w:szCs w:val="28"/>
              </w:rPr>
              <w:t>OBE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39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การจัดการเรียนการสอนแบบ </w:t>
            </w:r>
            <w:r w:rsidRPr="00DD1A21">
              <w:rPr>
                <w:rFonts w:cs="TH SarabunPSK"/>
                <w:szCs w:val="28"/>
              </w:rPr>
              <w:t>Active learning</w:t>
            </w:r>
            <w:r w:rsidRPr="00DD1A21">
              <w:rPr>
                <w:rFonts w:cs="TH SarabunPSK"/>
                <w:szCs w:val="28"/>
                <w:cs/>
              </w:rPr>
              <w:t xml:space="preserve">และ </w:t>
            </w:r>
            <w:r w:rsidRPr="00DD1A21">
              <w:rPr>
                <w:rFonts w:cs="TH SarabunPSK"/>
                <w:szCs w:val="28"/>
              </w:rPr>
              <w:t>Borderless education</w:t>
            </w:r>
            <w:r w:rsidRPr="00DD1A21">
              <w:rPr>
                <w:rFonts w:cs="TH SarabunPSK"/>
                <w:szCs w:val="28"/>
                <w:cs/>
              </w:rPr>
              <w:t xml:space="preserve">ได้แก่ </w:t>
            </w:r>
            <w:r w:rsidRPr="00DD1A21">
              <w:rPr>
                <w:rFonts w:cs="TH SarabunPSK"/>
                <w:szCs w:val="28"/>
              </w:rPr>
              <w:t>PBL, Flipped classroom, case discussion, CDIO, Project based learning, bedside teaching, Laboratory</w:t>
            </w:r>
            <w:r w:rsidRPr="00DD1A21">
              <w:rPr>
                <w:rFonts w:cs="TH SarabunPSK"/>
                <w:szCs w:val="28"/>
                <w:cs/>
              </w:rPr>
              <w:t xml:space="preserve"> เช่น ระบุจำนวนชั่วโมงต่อปีการศึกษา ต่อจำนวนชั่วโมงทั้งหมด  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39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>จำนวนอาจารย์ประจำต่างชาติ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39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จำนวนนักศึกษาแลกเปลี่ยน </w:t>
            </w:r>
            <w:r w:rsidRPr="00DD1A21">
              <w:rPr>
                <w:rFonts w:cs="TH SarabunPSK"/>
                <w:szCs w:val="28"/>
              </w:rPr>
              <w:t>inbound</w:t>
            </w:r>
            <w:r w:rsidRPr="00DD1A21">
              <w:rPr>
                <w:rFonts w:cs="TH SarabunPSK"/>
                <w:szCs w:val="28"/>
                <w:cs/>
              </w:rPr>
              <w:t>/</w:t>
            </w:r>
            <w:r w:rsidRPr="00DD1A21">
              <w:rPr>
                <w:rFonts w:cs="TH SarabunPSK"/>
                <w:szCs w:val="28"/>
              </w:rPr>
              <w:t>outbound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39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จำนวนรายวิชาที่ทำ </w:t>
            </w:r>
            <w:r w:rsidRPr="00DD1A21">
              <w:rPr>
                <w:rFonts w:cs="TH SarabunPSK"/>
                <w:szCs w:val="28"/>
              </w:rPr>
              <w:t>E courseware</w:t>
            </w:r>
            <w:r w:rsidRPr="00DD1A21">
              <w:rPr>
                <w:rFonts w:cs="TH SarabunPSK"/>
                <w:szCs w:val="28"/>
                <w:cs/>
              </w:rPr>
              <w:t xml:space="preserve"> / </w:t>
            </w:r>
            <w:r w:rsidRPr="00DD1A21">
              <w:rPr>
                <w:rFonts w:cs="TH SarabunPSK"/>
                <w:szCs w:val="28"/>
              </w:rPr>
              <w:t>E learning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tabs>
                <w:tab w:val="left" w:pos="256"/>
              </w:tabs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22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221" w:type="dxa"/>
          </w:tcPr>
          <w:p w:rsidR="00DD1A21" w:rsidRPr="00DD1A21" w:rsidRDefault="00DD1A21" w:rsidP="00DD1A21">
            <w:pPr>
              <w:pStyle w:val="ListParagraph"/>
              <w:numPr>
                <w:ilvl w:val="0"/>
                <w:numId w:val="39"/>
              </w:numPr>
              <w:ind w:left="312" w:hanging="284"/>
              <w:rPr>
                <w:rFonts w:cs="TH SarabunPSK"/>
                <w:szCs w:val="28"/>
                <w:cs/>
              </w:rPr>
            </w:pPr>
            <w:r w:rsidRPr="00DD1A21">
              <w:rPr>
                <w:rFonts w:cs="TH SarabunPSK"/>
                <w:szCs w:val="28"/>
                <w:cs/>
              </w:rPr>
              <w:t xml:space="preserve">จำนวน </w:t>
            </w:r>
            <w:r w:rsidRPr="00DD1A21">
              <w:rPr>
                <w:rFonts w:cs="TH SarabunPSK"/>
                <w:szCs w:val="28"/>
              </w:rPr>
              <w:t xml:space="preserve">Modular curriculum </w:t>
            </w:r>
            <w:r w:rsidRPr="00DD1A21">
              <w:rPr>
                <w:rFonts w:cs="TH SarabunPSK"/>
                <w:szCs w:val="28"/>
                <w:cs/>
              </w:rPr>
              <w:t>/ประกาศนียบัตร</w:t>
            </w:r>
          </w:p>
        </w:tc>
        <w:tc>
          <w:tcPr>
            <w:tcW w:w="83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46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81" w:type="dxa"/>
          </w:tcPr>
          <w:p w:rsidR="00DD1A21" w:rsidRPr="00DD1A21" w:rsidRDefault="00DD1A21" w:rsidP="00DD1A21">
            <w:pPr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</w:tbl>
    <w:p w:rsidR="00DD1A21" w:rsidRPr="004377A3" w:rsidRDefault="00DD1A21" w:rsidP="002A6740">
      <w:pPr>
        <w:spacing w:after="0" w:line="240" w:lineRule="auto"/>
        <w:rPr>
          <w:b/>
          <w:bCs/>
          <w:sz w:val="16"/>
          <w:szCs w:val="16"/>
        </w:rPr>
      </w:pPr>
    </w:p>
    <w:p w:rsidR="004377A3" w:rsidRPr="004377A3" w:rsidRDefault="004377A3" w:rsidP="002A6740">
      <w:pPr>
        <w:spacing w:after="0" w:line="240" w:lineRule="auto"/>
        <w:rPr>
          <w:b/>
          <w:bCs/>
          <w:color w:val="auto"/>
          <w:sz w:val="28"/>
          <w:szCs w:val="28"/>
          <w:cs/>
        </w:rPr>
      </w:pPr>
      <w:r w:rsidRPr="004377A3">
        <w:rPr>
          <w:rFonts w:hint="cs"/>
          <w:b/>
          <w:bCs/>
          <w:color w:val="auto"/>
          <w:sz w:val="28"/>
          <w:szCs w:val="28"/>
          <w:cs/>
        </w:rPr>
        <w:t xml:space="preserve">หมายเหตุ  </w:t>
      </w:r>
      <w:r w:rsidRPr="004377A3">
        <w:rPr>
          <w:rFonts w:hint="cs"/>
          <w:color w:val="auto"/>
          <w:sz w:val="28"/>
          <w:szCs w:val="28"/>
          <w:cs/>
        </w:rPr>
        <w:t xml:space="preserve"> </w:t>
      </w:r>
      <w:r w:rsidRPr="004377A3">
        <w:rPr>
          <w:color w:val="auto"/>
          <w:sz w:val="28"/>
          <w:szCs w:val="28"/>
          <w:cs/>
        </w:rPr>
        <w:t xml:space="preserve">สามารถ </w:t>
      </w:r>
      <w:r w:rsidRPr="004377A3">
        <w:rPr>
          <w:color w:val="auto"/>
          <w:sz w:val="28"/>
          <w:szCs w:val="28"/>
        </w:rPr>
        <w:t xml:space="preserve">download </w:t>
      </w:r>
      <w:r w:rsidRPr="004377A3">
        <w:rPr>
          <w:rFonts w:hint="cs"/>
          <w:color w:val="auto"/>
          <w:sz w:val="28"/>
          <w:szCs w:val="28"/>
          <w:cs/>
        </w:rPr>
        <w:t xml:space="preserve">(ร่าง) แนวทางฯ ได้ที่เว็บไซต์ ส่วนส่งเสริมวิชาการ </w:t>
      </w:r>
      <w:r w:rsidRPr="004377A3">
        <w:rPr>
          <w:color w:val="auto"/>
          <w:sz w:val="28"/>
          <w:szCs w:val="28"/>
        </w:rPr>
        <w:fldChar w:fldCharType="begin"/>
      </w:r>
      <w:r w:rsidRPr="004377A3">
        <w:rPr>
          <w:color w:val="auto"/>
          <w:sz w:val="28"/>
          <w:szCs w:val="28"/>
        </w:rPr>
        <w:instrText xml:space="preserve"> HYPERLINK </w:instrText>
      </w:r>
      <w:r w:rsidRPr="004377A3">
        <w:rPr>
          <w:color w:val="auto"/>
          <w:sz w:val="28"/>
          <w:szCs w:val="28"/>
          <w:cs/>
        </w:rPr>
        <w:instrText>"</w:instrText>
      </w:r>
      <w:r w:rsidRPr="004377A3">
        <w:rPr>
          <w:color w:val="auto"/>
          <w:sz w:val="28"/>
          <w:szCs w:val="28"/>
        </w:rPr>
        <w:instrText>http</w:instrText>
      </w:r>
      <w:r w:rsidRPr="004377A3">
        <w:rPr>
          <w:color w:val="auto"/>
          <w:sz w:val="28"/>
          <w:szCs w:val="28"/>
          <w:cs/>
        </w:rPr>
        <w:instrText>://</w:instrText>
      </w:r>
      <w:r w:rsidRPr="004377A3">
        <w:rPr>
          <w:color w:val="auto"/>
          <w:sz w:val="28"/>
          <w:szCs w:val="28"/>
        </w:rPr>
        <w:instrText>web</w:instrText>
      </w:r>
      <w:r w:rsidRPr="004377A3">
        <w:rPr>
          <w:color w:val="auto"/>
          <w:sz w:val="28"/>
          <w:szCs w:val="28"/>
          <w:cs/>
        </w:rPr>
        <w:instrText>.</w:instrText>
      </w:r>
      <w:r w:rsidRPr="004377A3">
        <w:rPr>
          <w:color w:val="auto"/>
          <w:sz w:val="28"/>
          <w:szCs w:val="28"/>
        </w:rPr>
        <w:instrText>sut</w:instrText>
      </w:r>
      <w:r w:rsidRPr="004377A3">
        <w:rPr>
          <w:color w:val="auto"/>
          <w:sz w:val="28"/>
          <w:szCs w:val="28"/>
          <w:cs/>
        </w:rPr>
        <w:instrText>.</w:instrText>
      </w:r>
      <w:r w:rsidRPr="004377A3">
        <w:rPr>
          <w:color w:val="auto"/>
          <w:sz w:val="28"/>
          <w:szCs w:val="28"/>
        </w:rPr>
        <w:instrText>ac</w:instrText>
      </w:r>
      <w:r w:rsidRPr="004377A3">
        <w:rPr>
          <w:color w:val="auto"/>
          <w:sz w:val="28"/>
          <w:szCs w:val="28"/>
          <w:cs/>
        </w:rPr>
        <w:instrText>.</w:instrText>
      </w:r>
      <w:r w:rsidRPr="004377A3">
        <w:rPr>
          <w:color w:val="auto"/>
          <w:sz w:val="28"/>
          <w:szCs w:val="28"/>
        </w:rPr>
        <w:instrText>th</w:instrText>
      </w:r>
      <w:r w:rsidRPr="004377A3">
        <w:rPr>
          <w:color w:val="auto"/>
          <w:sz w:val="28"/>
          <w:szCs w:val="28"/>
          <w:cs/>
        </w:rPr>
        <w:instrText>/</w:instrText>
      </w:r>
      <w:r w:rsidRPr="004377A3">
        <w:rPr>
          <w:color w:val="auto"/>
          <w:sz w:val="28"/>
          <w:szCs w:val="28"/>
        </w:rPr>
        <w:instrText>das</w:instrText>
      </w:r>
      <w:r w:rsidRPr="004377A3">
        <w:rPr>
          <w:color w:val="auto"/>
          <w:sz w:val="28"/>
          <w:szCs w:val="28"/>
          <w:cs/>
        </w:rPr>
        <w:instrText xml:space="preserve">/" </w:instrText>
      </w:r>
      <w:r w:rsidRPr="004377A3">
        <w:rPr>
          <w:color w:val="auto"/>
          <w:sz w:val="28"/>
          <w:szCs w:val="28"/>
        </w:rPr>
        <w:fldChar w:fldCharType="separate"/>
      </w:r>
      <w:r w:rsidRPr="004377A3">
        <w:rPr>
          <w:rStyle w:val="Hyperlink"/>
          <w:color w:val="auto"/>
          <w:sz w:val="28"/>
          <w:szCs w:val="28"/>
          <w:u w:val="none"/>
        </w:rPr>
        <w:t>http</w:t>
      </w:r>
      <w:r w:rsidRPr="004377A3">
        <w:rPr>
          <w:rStyle w:val="Hyperlink"/>
          <w:color w:val="auto"/>
          <w:sz w:val="28"/>
          <w:szCs w:val="28"/>
          <w:u w:val="none"/>
          <w:cs/>
        </w:rPr>
        <w:t>://</w:t>
      </w:r>
      <w:r w:rsidRPr="004377A3">
        <w:rPr>
          <w:rStyle w:val="Hyperlink"/>
          <w:color w:val="auto"/>
          <w:sz w:val="28"/>
          <w:szCs w:val="28"/>
          <w:u w:val="none"/>
        </w:rPr>
        <w:t>web</w:t>
      </w:r>
      <w:r w:rsidRPr="004377A3">
        <w:rPr>
          <w:rStyle w:val="Hyperlink"/>
          <w:color w:val="auto"/>
          <w:sz w:val="28"/>
          <w:szCs w:val="28"/>
          <w:u w:val="none"/>
          <w:cs/>
        </w:rPr>
        <w:t>.</w:t>
      </w:r>
      <w:proofErr w:type="spellStart"/>
      <w:r w:rsidRPr="004377A3">
        <w:rPr>
          <w:rStyle w:val="Hyperlink"/>
          <w:color w:val="auto"/>
          <w:sz w:val="28"/>
          <w:szCs w:val="28"/>
          <w:u w:val="none"/>
        </w:rPr>
        <w:t>sut</w:t>
      </w:r>
      <w:proofErr w:type="spellEnd"/>
      <w:r w:rsidRPr="004377A3">
        <w:rPr>
          <w:rStyle w:val="Hyperlink"/>
          <w:color w:val="auto"/>
          <w:sz w:val="28"/>
          <w:szCs w:val="28"/>
          <w:u w:val="none"/>
          <w:cs/>
        </w:rPr>
        <w:t>.</w:t>
      </w:r>
      <w:r w:rsidRPr="004377A3">
        <w:rPr>
          <w:rStyle w:val="Hyperlink"/>
          <w:color w:val="auto"/>
          <w:sz w:val="28"/>
          <w:szCs w:val="28"/>
          <w:u w:val="none"/>
        </w:rPr>
        <w:t>ac</w:t>
      </w:r>
      <w:r w:rsidRPr="004377A3">
        <w:rPr>
          <w:rStyle w:val="Hyperlink"/>
          <w:color w:val="auto"/>
          <w:sz w:val="28"/>
          <w:szCs w:val="28"/>
          <w:u w:val="none"/>
          <w:cs/>
        </w:rPr>
        <w:t>.</w:t>
      </w:r>
      <w:proofErr w:type="spellStart"/>
      <w:r w:rsidRPr="004377A3">
        <w:rPr>
          <w:rStyle w:val="Hyperlink"/>
          <w:color w:val="auto"/>
          <w:sz w:val="28"/>
          <w:szCs w:val="28"/>
          <w:u w:val="none"/>
        </w:rPr>
        <w:t>th</w:t>
      </w:r>
      <w:proofErr w:type="spellEnd"/>
      <w:r w:rsidRPr="004377A3">
        <w:rPr>
          <w:rStyle w:val="Hyperlink"/>
          <w:color w:val="auto"/>
          <w:sz w:val="28"/>
          <w:szCs w:val="28"/>
          <w:u w:val="none"/>
          <w:cs/>
        </w:rPr>
        <w:t>/</w:t>
      </w:r>
      <w:r w:rsidRPr="004377A3">
        <w:rPr>
          <w:rStyle w:val="Hyperlink"/>
          <w:color w:val="auto"/>
          <w:sz w:val="28"/>
          <w:szCs w:val="28"/>
          <w:u w:val="none"/>
        </w:rPr>
        <w:t>das</w:t>
      </w:r>
      <w:r w:rsidRPr="004377A3">
        <w:rPr>
          <w:rStyle w:val="Hyperlink"/>
          <w:color w:val="auto"/>
          <w:sz w:val="28"/>
          <w:szCs w:val="28"/>
          <w:u w:val="none"/>
          <w:cs/>
        </w:rPr>
        <w:t>/</w:t>
      </w:r>
      <w:r w:rsidRPr="004377A3">
        <w:rPr>
          <w:color w:val="auto"/>
          <w:sz w:val="28"/>
          <w:szCs w:val="28"/>
        </w:rPr>
        <w:fldChar w:fldCharType="end"/>
      </w:r>
    </w:p>
    <w:p w:rsidR="004377A3" w:rsidRDefault="004377A3">
      <w:pPr>
        <w:rPr>
          <w:b/>
          <w:bCs/>
        </w:rPr>
      </w:pPr>
    </w:p>
    <w:p w:rsidR="004377A3" w:rsidRDefault="004377A3">
      <w:pPr>
        <w:rPr>
          <w:b/>
          <w:bCs/>
        </w:rPr>
      </w:pPr>
    </w:p>
    <w:p w:rsidR="004377A3" w:rsidRDefault="004377A3">
      <w:pPr>
        <w:rPr>
          <w:b/>
          <w:bCs/>
        </w:rPr>
      </w:pPr>
    </w:p>
    <w:p w:rsidR="004377A3" w:rsidRDefault="004377A3" w:rsidP="00842088">
      <w:pPr>
        <w:spacing w:after="120" w:line="240" w:lineRule="auto"/>
        <w:ind w:left="4820"/>
        <w:jc w:val="center"/>
        <w:rPr>
          <w:b/>
          <w:bCs/>
        </w:rPr>
      </w:pPr>
      <w:r>
        <w:rPr>
          <w:rFonts w:hint="cs"/>
          <w:b/>
          <w:bCs/>
          <w:cs/>
        </w:rPr>
        <w:t>ผู้ให้ข้อมูล.....</w:t>
      </w:r>
      <w:r w:rsidR="00842088">
        <w:rPr>
          <w:rFonts w:hint="cs"/>
          <w:b/>
          <w:bCs/>
          <w:cs/>
        </w:rPr>
        <w:t>....................</w:t>
      </w:r>
      <w:r>
        <w:rPr>
          <w:rFonts w:hint="cs"/>
          <w:b/>
          <w:bCs/>
          <w:cs/>
        </w:rPr>
        <w:t>...........................................</w:t>
      </w:r>
    </w:p>
    <w:p w:rsidR="004377A3" w:rsidRDefault="004377A3" w:rsidP="00842088">
      <w:pPr>
        <w:spacing w:after="120" w:line="240" w:lineRule="auto"/>
        <w:ind w:left="5040"/>
        <w:jc w:val="center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(....</w:t>
      </w:r>
      <w:r w:rsidR="00842088">
        <w:rPr>
          <w:rFonts w:hint="cs"/>
          <w:b/>
          <w:bCs/>
          <w:cs/>
        </w:rPr>
        <w:t>....................</w:t>
      </w:r>
      <w:r>
        <w:rPr>
          <w:rFonts w:hint="cs"/>
          <w:b/>
          <w:bCs/>
          <w:cs/>
        </w:rPr>
        <w:t>.......................................)</w:t>
      </w:r>
    </w:p>
    <w:p w:rsidR="004377A3" w:rsidRDefault="004377A3" w:rsidP="00842088">
      <w:pPr>
        <w:spacing w:after="120" w:line="240" w:lineRule="auto"/>
        <w:ind w:left="5812"/>
        <w:jc w:val="center"/>
        <w:rPr>
          <w:b/>
          <w:bCs/>
        </w:rPr>
      </w:pPr>
      <w:r>
        <w:rPr>
          <w:rFonts w:hint="cs"/>
          <w:b/>
          <w:bCs/>
          <w:cs/>
        </w:rPr>
        <w:t>.</w:t>
      </w:r>
      <w:r w:rsidR="00842088">
        <w:rPr>
          <w:rFonts w:hint="cs"/>
          <w:b/>
          <w:bCs/>
          <w:cs/>
        </w:rPr>
        <w:t>............../.................../.........</w:t>
      </w:r>
      <w:r>
        <w:rPr>
          <w:rFonts w:hint="cs"/>
          <w:b/>
          <w:bCs/>
          <w:cs/>
        </w:rPr>
        <w:t>......</w:t>
      </w:r>
    </w:p>
    <w:p w:rsidR="004377A3" w:rsidRDefault="00DD1A21" w:rsidP="004377A3">
      <w:pPr>
        <w:ind w:left="3600"/>
        <w:jc w:val="center"/>
        <w:rPr>
          <w:b/>
          <w:bCs/>
        </w:rPr>
      </w:pPr>
      <w:r>
        <w:rPr>
          <w:b/>
          <w:bCs/>
          <w:cs/>
        </w:rPr>
        <w:br w:type="page"/>
      </w:r>
    </w:p>
    <w:p w:rsidR="0071502E" w:rsidRPr="00DD1A21" w:rsidRDefault="0071502E" w:rsidP="0071502E">
      <w:pPr>
        <w:spacing w:after="0" w:line="240" w:lineRule="auto"/>
        <w:jc w:val="center"/>
        <w:rPr>
          <w:b/>
          <w:bCs/>
        </w:rPr>
      </w:pPr>
      <w:r w:rsidRPr="00DD1A21">
        <w:rPr>
          <w:rFonts w:hint="cs"/>
          <w:b/>
          <w:bCs/>
          <w:cs/>
        </w:rPr>
        <w:lastRenderedPageBreak/>
        <w:t>(ร่าง) แนวทางการพิจารณาเพื่อสนับสนุนและยกระดับคุณภาพหลักสูตร</w:t>
      </w:r>
    </w:p>
    <w:p w:rsidR="0071502E" w:rsidRPr="004377A3" w:rsidRDefault="0071502E" w:rsidP="0071502E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1502E" w:rsidRPr="00DD1A21" w:rsidRDefault="0071502E" w:rsidP="0071502E">
      <w:pPr>
        <w:spacing w:after="0" w:line="240" w:lineRule="auto"/>
      </w:pPr>
      <w:r w:rsidRPr="00DD1A21">
        <w:rPr>
          <w:rFonts w:hint="cs"/>
          <w:b/>
          <w:bCs/>
          <w:cs/>
        </w:rPr>
        <w:t>สำนักวิชา...........................................................</w:t>
      </w:r>
      <w:r>
        <w:rPr>
          <w:rFonts w:hint="cs"/>
          <w:b/>
          <w:bCs/>
          <w:cs/>
        </w:rPr>
        <w:t xml:space="preserve"> </w:t>
      </w:r>
      <w:r w:rsidRPr="00DD1A21">
        <w:rPr>
          <w:rFonts w:hint="cs"/>
          <w:cs/>
        </w:rPr>
        <w:t>ได้จัดส่ง</w:t>
      </w:r>
      <w:r>
        <w:rPr>
          <w:rFonts w:hint="cs"/>
          <w:cs/>
        </w:rPr>
        <w:t xml:space="preserve"> (ร่าง) แนวทางฯ </w:t>
      </w:r>
      <w:r w:rsidRPr="00DD1A21">
        <w:rPr>
          <w:rFonts w:hint="cs"/>
          <w:cs/>
        </w:rPr>
        <w:t>ให้ทุก</w:t>
      </w:r>
      <w:r>
        <w:rPr>
          <w:rFonts w:hint="cs"/>
          <w:cs/>
        </w:rPr>
        <w:t xml:space="preserve">สาขาวิชาพิจารณา </w:t>
      </w:r>
      <w:r w:rsidRPr="00DD1A21">
        <w:rPr>
          <w:rFonts w:hint="cs"/>
          <w:cs/>
        </w:rPr>
        <w:t>แล้วมีความเห็นและข้อเสนอแนะ</w:t>
      </w:r>
      <w:r>
        <w:rPr>
          <w:rFonts w:hint="cs"/>
          <w:cs/>
        </w:rPr>
        <w:t xml:space="preserve">ในภาพรวมของสำนักวิชา </w:t>
      </w:r>
      <w:r w:rsidRPr="00DD1A21">
        <w:rPr>
          <w:rFonts w:hint="cs"/>
          <w:cs/>
        </w:rPr>
        <w:t>ดังนี้</w:t>
      </w:r>
    </w:p>
    <w:p w:rsidR="004765B2" w:rsidRPr="004377A3" w:rsidRDefault="004765B2" w:rsidP="002A6740">
      <w:pPr>
        <w:spacing w:after="0" w:line="240" w:lineRule="auto"/>
        <w:rPr>
          <w:b/>
          <w:bCs/>
          <w:sz w:val="20"/>
          <w:szCs w:val="20"/>
        </w:rPr>
      </w:pPr>
    </w:p>
    <w:p w:rsidR="00334E55" w:rsidRDefault="00334E55" w:rsidP="002A6740">
      <w:pPr>
        <w:spacing w:after="0" w:line="240" w:lineRule="auto"/>
        <w:rPr>
          <w:b/>
          <w:bCs/>
        </w:rPr>
      </w:pPr>
      <w:r w:rsidRPr="00334E55">
        <w:rPr>
          <w:rFonts w:hint="cs"/>
          <w:b/>
          <w:bCs/>
          <w:cs/>
        </w:rPr>
        <w:t>หลักสูตรระดับ</w:t>
      </w:r>
      <w:r>
        <w:rPr>
          <w:rFonts w:hint="cs"/>
          <w:b/>
          <w:bCs/>
          <w:cs/>
        </w:rPr>
        <w:t>บัณฑิตศึกษา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330"/>
        <w:gridCol w:w="5195"/>
        <w:gridCol w:w="849"/>
        <w:gridCol w:w="1152"/>
        <w:gridCol w:w="2674"/>
      </w:tblGrid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ind w:left="-125" w:right="-109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เห็นด้วย</w:t>
            </w: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ind w:left="-108" w:right="-103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ไม่เห็นด้วย</w:t>
            </w: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ข้อเสนอแนะ</w:t>
            </w: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5195" w:type="dxa"/>
          </w:tcPr>
          <w:p w:rsidR="00DD1A21" w:rsidRPr="004377A3" w:rsidRDefault="00DD1A21" w:rsidP="004377A3">
            <w:pPr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มาตรฐานหลักสูตร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>จำนวน</w:t>
            </w:r>
            <w:r w:rsidRPr="004377A3">
              <w:rPr>
                <w:rFonts w:cs="TH SarabunPSK" w:hint="cs"/>
                <w:szCs w:val="28"/>
                <w:cs/>
              </w:rPr>
              <w:t>/คุณสมบัติ ของ</w:t>
            </w:r>
            <w:r w:rsidRPr="004377A3">
              <w:rPr>
                <w:rFonts w:cs="TH SarabunPSK"/>
                <w:szCs w:val="28"/>
                <w:cs/>
              </w:rPr>
              <w:t>อาจารย์</w:t>
            </w:r>
            <w:r w:rsidRPr="004377A3">
              <w:rPr>
                <w:rFonts w:cs="TH SarabunPSK" w:hint="cs"/>
                <w:szCs w:val="28"/>
                <w:cs/>
              </w:rPr>
              <w:t>ผู้รับผิดชอบหลักสูตร</w:t>
            </w:r>
            <w:r w:rsidRPr="004377A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>คุณสมบัติอาจารย์ประจำหลักสูตร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 xml:space="preserve">คุณสมบัติอาจารย์ผู้สอน  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 xml:space="preserve">คุณสมบัติอาจารย์ผู้สอนพิเศษ 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>คุณสมบัติอาจารย์ที่ปรึกษาวิทยานิพนธ์หลัก/อาจารย์ที่ปรึกษาการค้นคว้าอิสระ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>คุณสมบัติอาจารย์ที่ปรึกษาวิทยานิพนธ์ร่วม (ถ้ามี)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>คุณสมบัติอาจารย์ผู้สอบวิทยานิพนธ์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pacing w:val="-7"/>
                <w:szCs w:val="28"/>
                <w:cs/>
              </w:rPr>
              <w:t>ภาระงานอาจารย์ที่ปรึกษาวิทยานิพนธ์และการค้นคว้าอิสระ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pacing w:val="-7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>สัดส่วนนักศึกษาเต็มเวลาเทียบเท่า (</w:t>
            </w:r>
            <w:r w:rsidRPr="004377A3">
              <w:rPr>
                <w:rFonts w:cs="TH SarabunPSK"/>
                <w:szCs w:val="28"/>
              </w:rPr>
              <w:t>FTES</w:t>
            </w:r>
            <w:r w:rsidRPr="004377A3">
              <w:rPr>
                <w:rFonts w:cs="TH SarabunPSK"/>
                <w:szCs w:val="28"/>
                <w:cs/>
              </w:rPr>
              <w:t>) ต่ออาจารย์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การจัดการให้ได้มาตรฐานหลักสูตร จำนวนอาจารย์ประจำหลักสูตร คุณวุฒิเป็นไปตามเกณฑ์ สกอ. และมาตรฐานวิชาชีพ ปรับปรุงหลักสูตรตามรอบการดำเนินการตาม </w:t>
            </w:r>
            <w:r w:rsidRPr="004377A3">
              <w:rPr>
                <w:rFonts w:cs="TH SarabunPSK"/>
                <w:szCs w:val="28"/>
              </w:rPr>
              <w:t xml:space="preserve">TQF </w:t>
            </w:r>
            <w:r w:rsidRPr="004377A3">
              <w:rPr>
                <w:rFonts w:cs="TH SarabunPSK"/>
                <w:szCs w:val="28"/>
                <w:cs/>
              </w:rPr>
              <w:t xml:space="preserve">มคอ. </w:t>
            </w:r>
            <w:r w:rsidRPr="004377A3">
              <w:rPr>
                <w:rFonts w:cs="TH SarabunPSK"/>
                <w:szCs w:val="28"/>
              </w:rPr>
              <w:t>3</w:t>
            </w:r>
            <w:r w:rsidRPr="004377A3">
              <w:rPr>
                <w:rFonts w:cs="TH SarabunPSK"/>
                <w:szCs w:val="28"/>
                <w:cs/>
              </w:rPr>
              <w:t>-</w:t>
            </w:r>
            <w:r w:rsidRPr="004377A3">
              <w:rPr>
                <w:rFonts w:cs="TH SarabunPSK"/>
                <w:szCs w:val="28"/>
              </w:rPr>
              <w:t>7</w:t>
            </w:r>
            <w:r w:rsidRPr="004377A3">
              <w:rPr>
                <w:rFonts w:cs="TH SarabunPSK"/>
                <w:szCs w:val="28"/>
                <w:cs/>
              </w:rPr>
              <w:t xml:space="preserve"> ระบุวัน เวลาที่กรอก (หลักสูตร)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>ผลประเมินความพึงพอใจของนักศึกษาต่อการเรียนการสอนต่อหลักสูตร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33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>ผลประเมินความพึงพอใจของนักศึกษาต่อการเรียนการสอนของอาจารย์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5195" w:type="dxa"/>
          </w:tcPr>
          <w:p w:rsidR="00DD1A21" w:rsidRPr="004377A3" w:rsidRDefault="00DD1A21" w:rsidP="004377A3">
            <w:pPr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ความนิยม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18"/>
              </w:numPr>
              <w:spacing w:line="380" w:lineRule="exact"/>
              <w:ind w:left="312" w:hanging="312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>อัตราส่วนจำนวนผู้สมัครต่อจำนวนที่ประกาศรับ</w:t>
            </w:r>
            <w:r w:rsidRPr="004377A3">
              <w:rPr>
                <w:rFonts w:cs="TH SarabunPSK" w:hint="cs"/>
                <w:szCs w:val="28"/>
                <w:cs/>
              </w:rPr>
              <w:t>ตามแผน</w:t>
            </w:r>
            <w:r w:rsidRPr="004377A3">
              <w:rPr>
                <w:rFonts w:cs="TH SarabunPSK"/>
                <w:szCs w:val="28"/>
                <w:cs/>
              </w:rPr>
              <w:t xml:space="preserve"> </w:t>
            </w:r>
            <w:r w:rsidRPr="004377A3">
              <w:rPr>
                <w:rFonts w:cs="TH SarabunPSK" w:hint="cs"/>
                <w:szCs w:val="28"/>
                <w:cs/>
              </w:rPr>
              <w:t xml:space="preserve"> 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5195" w:type="dxa"/>
          </w:tcPr>
          <w:p w:rsidR="00DD1A21" w:rsidRPr="004377A3" w:rsidRDefault="00DD1A21" w:rsidP="004377A3">
            <w:pPr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ความคุ้มทุน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40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จำนวนนักศึกษาต่อปีการศึกษาแยกตามรายปี ต้นทุนต่อหัว: การจ้างอาจารย์ บุคลากร  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40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ค่าจ้างอาจารย์ตามรายเดือน  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40"/>
              </w:numPr>
              <w:spacing w:line="380" w:lineRule="exact"/>
              <w:ind w:left="454" w:hanging="426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ค่าจ้างบุคลากรตามรายเดือน  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5195" w:type="dxa"/>
          </w:tcPr>
          <w:p w:rsidR="00DD1A21" w:rsidRPr="004377A3" w:rsidRDefault="00DD1A21" w:rsidP="004377A3">
            <w:pPr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คุณภาพบัณฑิต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8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4377A3" w:rsidTr="00DD1A21">
        <w:tc>
          <w:tcPr>
            <w:tcW w:w="330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29"/>
              </w:numPr>
              <w:spacing w:line="380" w:lineRule="exact"/>
              <w:ind w:left="312" w:hanging="284"/>
              <w:rPr>
                <w:rFonts w:cs="TH SarabunPSK"/>
                <w:szCs w:val="28"/>
              </w:rPr>
            </w:pPr>
            <w:r w:rsidRPr="004377A3">
              <w:rPr>
                <w:rFonts w:cs="TH SarabunPSK"/>
                <w:szCs w:val="28"/>
                <w:cs/>
              </w:rPr>
              <w:t>ผลประเมินความพึงพอใจของผู้ใช้บัณฑิต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8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</w:tbl>
    <w:p w:rsidR="004377A3" w:rsidRDefault="004377A3"/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330"/>
        <w:gridCol w:w="5195"/>
        <w:gridCol w:w="849"/>
        <w:gridCol w:w="1152"/>
        <w:gridCol w:w="2674"/>
      </w:tblGrid>
      <w:tr w:rsidR="004377A3" w:rsidRPr="00DD1A21" w:rsidTr="004377A3">
        <w:tc>
          <w:tcPr>
            <w:tcW w:w="330" w:type="dxa"/>
          </w:tcPr>
          <w:p w:rsidR="004377A3" w:rsidRPr="004377A3" w:rsidRDefault="004377A3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4377A3" w:rsidRPr="004377A3" w:rsidRDefault="004377A3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รายการ</w:t>
            </w:r>
          </w:p>
        </w:tc>
        <w:tc>
          <w:tcPr>
            <w:tcW w:w="849" w:type="dxa"/>
          </w:tcPr>
          <w:p w:rsidR="004377A3" w:rsidRPr="004377A3" w:rsidRDefault="004377A3" w:rsidP="004377A3">
            <w:pPr>
              <w:spacing w:line="360" w:lineRule="exact"/>
              <w:ind w:left="-125" w:right="-109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เห็นด้วย</w:t>
            </w:r>
          </w:p>
        </w:tc>
        <w:tc>
          <w:tcPr>
            <w:tcW w:w="1152" w:type="dxa"/>
          </w:tcPr>
          <w:p w:rsidR="004377A3" w:rsidRPr="004377A3" w:rsidRDefault="004377A3" w:rsidP="004377A3">
            <w:pPr>
              <w:spacing w:line="360" w:lineRule="exact"/>
              <w:ind w:left="-108" w:right="-103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ไม่เห็นด้วย</w:t>
            </w:r>
          </w:p>
        </w:tc>
        <w:tc>
          <w:tcPr>
            <w:tcW w:w="2674" w:type="dxa"/>
          </w:tcPr>
          <w:p w:rsidR="004377A3" w:rsidRPr="004377A3" w:rsidRDefault="004377A3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rFonts w:hint="cs"/>
                <w:b/>
                <w:bCs/>
                <w:color w:val="auto"/>
                <w:sz w:val="28"/>
                <w:szCs w:val="28"/>
                <w:cs/>
              </w:rPr>
              <w:t>ข้อเสนอแนะ</w:t>
            </w:r>
          </w:p>
        </w:tc>
      </w:tr>
      <w:tr w:rsidR="00DD1A21" w:rsidRPr="00DD1A21" w:rsidTr="00DD1A21">
        <w:tc>
          <w:tcPr>
            <w:tcW w:w="330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312" w:hanging="284"/>
              <w:rPr>
                <w:rFonts w:cs="TH SarabunPSK"/>
                <w:szCs w:val="28"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ผลงานของผู้เรียน ผลงานตีพิมพ์ และผู้สำเร็จการศึกษา / ร้อยละของอัตราส่วนผลงานตีพิมพ์ในวารสารวิชาการ (ในฐาน </w:t>
            </w:r>
            <w:r w:rsidRPr="004377A3">
              <w:rPr>
                <w:rFonts w:cs="TH SarabunPSK"/>
                <w:szCs w:val="28"/>
              </w:rPr>
              <w:t xml:space="preserve">ISI </w:t>
            </w:r>
            <w:r w:rsidRPr="004377A3">
              <w:rPr>
                <w:rFonts w:cs="TH SarabunPSK"/>
                <w:szCs w:val="28"/>
                <w:cs/>
              </w:rPr>
              <w:t xml:space="preserve">หรือ </w:t>
            </w:r>
            <w:proofErr w:type="spellStart"/>
            <w:r w:rsidRPr="004377A3">
              <w:rPr>
                <w:rFonts w:cs="TH SarabunPSK"/>
                <w:szCs w:val="28"/>
              </w:rPr>
              <w:t>scopus</w:t>
            </w:r>
            <w:proofErr w:type="spellEnd"/>
            <w:r w:rsidRPr="004377A3">
              <w:rPr>
                <w:rFonts w:cs="TH SarabunPSK"/>
                <w:szCs w:val="28"/>
                <w:cs/>
              </w:rPr>
              <w:t xml:space="preserve">) เมื่อสำเร็จการศึกษาในระดับปริญญาโทแผน ก หรือ ข มากกว่าร้อยละ </w:t>
            </w:r>
            <w:r w:rsidRPr="004377A3">
              <w:rPr>
                <w:rFonts w:cs="TH SarabunPSK"/>
                <w:szCs w:val="28"/>
              </w:rPr>
              <w:t xml:space="preserve">35 </w:t>
            </w:r>
            <w:r w:rsidRPr="004377A3">
              <w:rPr>
                <w:rFonts w:cs="TH SarabunPSK"/>
                <w:szCs w:val="28"/>
                <w:cs/>
              </w:rPr>
              <w:t xml:space="preserve">และในระดับปริญญาเอกมากกว่าร้อยละ </w:t>
            </w:r>
            <w:r w:rsidRPr="004377A3">
              <w:rPr>
                <w:rFonts w:cs="TH SarabunPSK"/>
                <w:szCs w:val="28"/>
              </w:rPr>
              <w:t xml:space="preserve">120 </w:t>
            </w:r>
            <w:r w:rsidRPr="004377A3">
              <w:rPr>
                <w:rFonts w:cs="TH SarabunPSK"/>
                <w:szCs w:val="28"/>
                <w:cs/>
              </w:rPr>
              <w:t>โดยวารสารนั้น ๆ ต้องมีคุณภาพตามประกาศของมหาวิทยาลัย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30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อัตราการสำเร็จการศึกษาตามกำหนดเวลา </w:t>
            </w:r>
            <w:r w:rsidRPr="004377A3">
              <w:rPr>
                <w:rFonts w:cs="TH SarabunPSK" w:hint="cs"/>
                <w:szCs w:val="28"/>
                <w:cs/>
              </w:rPr>
              <w:t xml:space="preserve"> 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30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312" w:hanging="284"/>
              <w:rPr>
                <w:rFonts w:cs="TH SarabunPSK"/>
                <w:spacing w:val="-4"/>
                <w:szCs w:val="28"/>
                <w:cs/>
              </w:rPr>
            </w:pPr>
            <w:r w:rsidRPr="004377A3">
              <w:rPr>
                <w:rFonts w:cs="TH SarabunPSK"/>
                <w:spacing w:val="-4"/>
                <w:szCs w:val="28"/>
                <w:cs/>
              </w:rPr>
              <w:t>จำนวนงานวิทยานิพนธ์ และหรือการศึกษาอิสระ ที่นำไปใช้ประโยชน์ที่เป็นรูปธรรม ในด้านต่าง ๆ เช่น ตามนโยบาย บริการชุมชน บริการสังคม ใช้ในการแก้ปัญหาเชิงพื้นที่ ฯลฯ หรืออุตสาหกรรม มากกว่า 1 เรื่อง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30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312" w:hanging="284"/>
              <w:rPr>
                <w:rFonts w:cs="TH SarabunPSK"/>
                <w:spacing w:val="-4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>จำนวนสิทธิบัตร หรืออนุสิทธิบัตร ไม่น้อยกว่า 1 เรื่อง/ชิ้นงาน ของนักศึกษา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30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29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>จำนวนผู้ได้ทุน เช่น พสวท. คปก.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30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5195" w:type="dxa"/>
          </w:tcPr>
          <w:p w:rsidR="00DD1A21" w:rsidRPr="004377A3" w:rsidRDefault="00DD1A21" w:rsidP="004377A3">
            <w:pPr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งานวิจัยและนวัตกรรม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30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25"/>
              </w:numPr>
              <w:spacing w:line="360" w:lineRule="exact"/>
              <w:ind w:left="312" w:hanging="312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ร้อยละของจำนวนอาจารย์ในหลักสูตรที่ได้รับทุนภายนอกมหาวิทยาลัยต่อจำนวนอาจารย์ประจำทั้งหมดในหลักสูตร </w:t>
            </w:r>
            <w:r w:rsidR="004377A3">
              <w:rPr>
                <w:rFonts w:cs="TH SarabunPSK" w:hint="cs"/>
                <w:szCs w:val="28"/>
                <w:cs/>
              </w:rPr>
              <w:t xml:space="preserve">      </w:t>
            </w:r>
            <w:r w:rsidRPr="004377A3">
              <w:rPr>
                <w:rFonts w:cs="TH SarabunPSK"/>
                <w:szCs w:val="28"/>
                <w:cs/>
              </w:rPr>
              <w:t xml:space="preserve">ที่มากกว่าร้อยละ </w:t>
            </w:r>
            <w:r w:rsidRPr="004377A3">
              <w:rPr>
                <w:rFonts w:cs="TH SarabunPSK"/>
                <w:szCs w:val="28"/>
              </w:rPr>
              <w:t>20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DD1A21" w:rsidRPr="00DD1A21" w:rsidTr="00DD1A21">
        <w:tc>
          <w:tcPr>
            <w:tcW w:w="330" w:type="dxa"/>
          </w:tcPr>
          <w:p w:rsidR="00DD1A21" w:rsidRPr="004377A3" w:rsidRDefault="00DD1A21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95" w:type="dxa"/>
          </w:tcPr>
          <w:p w:rsidR="00DD1A21" w:rsidRPr="004377A3" w:rsidRDefault="00DD1A21" w:rsidP="004377A3">
            <w:pPr>
              <w:pStyle w:val="ListParagraph"/>
              <w:numPr>
                <w:ilvl w:val="0"/>
                <w:numId w:val="25"/>
              </w:numPr>
              <w:spacing w:line="360" w:lineRule="exact"/>
              <w:ind w:left="312" w:hanging="312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>จำนวนสิทธิบัตร หรืออนุสิทธิบัตร ไม่น้อยกว่า 1 เรื่อง/ชิ้นงาน</w:t>
            </w:r>
            <w:r w:rsidRPr="004377A3">
              <w:rPr>
                <w:rFonts w:cs="TH SarabunPSK" w:hint="cs"/>
                <w:szCs w:val="28"/>
                <w:cs/>
              </w:rPr>
              <w:t xml:space="preserve"> ของอาจารย์</w:t>
            </w:r>
          </w:p>
        </w:tc>
        <w:tc>
          <w:tcPr>
            <w:tcW w:w="849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DD1A21" w:rsidRPr="004377A3" w:rsidRDefault="00DD1A21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4765B2" w:rsidRPr="00DD1A21" w:rsidTr="00DD1A21">
        <w:tc>
          <w:tcPr>
            <w:tcW w:w="330" w:type="dxa"/>
          </w:tcPr>
          <w:p w:rsidR="004765B2" w:rsidRPr="004377A3" w:rsidRDefault="004765B2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6</w:t>
            </w:r>
          </w:p>
        </w:tc>
        <w:tc>
          <w:tcPr>
            <w:tcW w:w="5195" w:type="dxa"/>
          </w:tcPr>
          <w:p w:rsidR="004765B2" w:rsidRPr="004377A3" w:rsidRDefault="004765B2" w:rsidP="004377A3">
            <w:pPr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  <w:r w:rsidRPr="004377A3">
              <w:rPr>
                <w:b/>
                <w:bCs/>
                <w:color w:val="auto"/>
                <w:sz w:val="28"/>
                <w:szCs w:val="28"/>
                <w:cs/>
              </w:rPr>
              <w:t>การจัดการเรียนการสอนตามนโยบาย</w:t>
            </w:r>
          </w:p>
        </w:tc>
        <w:tc>
          <w:tcPr>
            <w:tcW w:w="849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4765B2" w:rsidRPr="00DD1A21" w:rsidTr="00DD1A21">
        <w:tc>
          <w:tcPr>
            <w:tcW w:w="330" w:type="dxa"/>
          </w:tcPr>
          <w:p w:rsidR="004765B2" w:rsidRPr="004377A3" w:rsidRDefault="004765B2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4765B2" w:rsidRPr="004377A3" w:rsidRDefault="004765B2" w:rsidP="004377A3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ตอบสนองความต้องการของประเทศ </w:t>
            </w:r>
            <w:r w:rsidRPr="004377A3">
              <w:rPr>
                <w:rFonts w:cs="TH SarabunPSK"/>
                <w:szCs w:val="28"/>
              </w:rPr>
              <w:t>Thailand 4</w:t>
            </w:r>
            <w:r w:rsidRPr="004377A3">
              <w:rPr>
                <w:rFonts w:cs="TH SarabunPSK"/>
                <w:szCs w:val="28"/>
                <w:cs/>
              </w:rPr>
              <w:t>.</w:t>
            </w:r>
            <w:r w:rsidRPr="004377A3">
              <w:rPr>
                <w:rFonts w:cs="TH SarabunPSK"/>
                <w:szCs w:val="28"/>
              </w:rPr>
              <w:t>0</w:t>
            </w:r>
            <w:r w:rsidRPr="004377A3">
              <w:rPr>
                <w:rFonts w:cs="TH SarabunPSK"/>
                <w:szCs w:val="28"/>
                <w:cs/>
              </w:rPr>
              <w:t xml:space="preserve"> (หลักสูตร)</w:t>
            </w:r>
          </w:p>
        </w:tc>
        <w:tc>
          <w:tcPr>
            <w:tcW w:w="849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4765B2" w:rsidRPr="00DD1A21" w:rsidTr="00DD1A21">
        <w:tc>
          <w:tcPr>
            <w:tcW w:w="330" w:type="dxa"/>
          </w:tcPr>
          <w:p w:rsidR="004765B2" w:rsidRPr="004377A3" w:rsidRDefault="004765B2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4765B2" w:rsidRPr="004377A3" w:rsidRDefault="004765B2" w:rsidP="004377A3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ด้านทักษะในศตวรรษที่ </w:t>
            </w:r>
            <w:r w:rsidRPr="004377A3">
              <w:rPr>
                <w:rFonts w:cs="TH SarabunPSK"/>
                <w:szCs w:val="28"/>
              </w:rPr>
              <w:t>21</w:t>
            </w:r>
            <w:r w:rsidRPr="004377A3">
              <w:rPr>
                <w:rFonts w:cs="TH SarabunPSK"/>
                <w:szCs w:val="28"/>
                <w:cs/>
              </w:rPr>
              <w:t xml:space="preserve">  ได้แก่  </w:t>
            </w:r>
            <w:r w:rsidRPr="004377A3">
              <w:rPr>
                <w:rFonts w:cs="TH SarabunPSK"/>
                <w:szCs w:val="28"/>
              </w:rPr>
              <w:t xml:space="preserve">7 C 3 R </w:t>
            </w:r>
          </w:p>
        </w:tc>
        <w:tc>
          <w:tcPr>
            <w:tcW w:w="849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4765B2" w:rsidRPr="00DD1A21" w:rsidTr="00DD1A21">
        <w:tc>
          <w:tcPr>
            <w:tcW w:w="330" w:type="dxa"/>
          </w:tcPr>
          <w:p w:rsidR="004765B2" w:rsidRPr="004377A3" w:rsidRDefault="004765B2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4765B2" w:rsidRPr="004377A3" w:rsidRDefault="004765B2" w:rsidP="004377A3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การประเมินผล ตาม </w:t>
            </w:r>
            <w:r w:rsidRPr="004377A3">
              <w:rPr>
                <w:rFonts w:cs="TH SarabunPSK"/>
                <w:szCs w:val="28"/>
              </w:rPr>
              <w:t>OBE</w:t>
            </w:r>
            <w:r w:rsidRPr="004377A3">
              <w:rPr>
                <w:rFonts w:cs="TH SarabunPSK" w:hint="cs"/>
                <w:szCs w:val="28"/>
                <w:cs/>
              </w:rPr>
              <w:t xml:space="preserve"> </w:t>
            </w:r>
          </w:p>
        </w:tc>
        <w:tc>
          <w:tcPr>
            <w:tcW w:w="849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4765B2" w:rsidRPr="00DD1A21" w:rsidTr="00DD1A21">
        <w:tc>
          <w:tcPr>
            <w:tcW w:w="330" w:type="dxa"/>
          </w:tcPr>
          <w:p w:rsidR="004765B2" w:rsidRPr="004377A3" w:rsidRDefault="004765B2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4765B2" w:rsidRPr="004377A3" w:rsidRDefault="004765B2" w:rsidP="004377A3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การจัดการเรียนการสอนแบบ </w:t>
            </w:r>
            <w:r w:rsidRPr="004377A3">
              <w:rPr>
                <w:rFonts w:cs="TH SarabunPSK"/>
                <w:szCs w:val="28"/>
              </w:rPr>
              <w:t>Active learning</w:t>
            </w:r>
            <w:r w:rsidRPr="004377A3">
              <w:rPr>
                <w:rFonts w:cs="TH SarabunPSK"/>
                <w:szCs w:val="28"/>
                <w:cs/>
              </w:rPr>
              <w:t xml:space="preserve">และ </w:t>
            </w:r>
            <w:r w:rsidRPr="004377A3">
              <w:rPr>
                <w:rFonts w:cs="TH SarabunPSK"/>
                <w:szCs w:val="28"/>
              </w:rPr>
              <w:t>Borderless education</w:t>
            </w:r>
            <w:r w:rsidRPr="004377A3">
              <w:rPr>
                <w:rFonts w:cs="TH SarabunPSK"/>
                <w:szCs w:val="28"/>
                <w:cs/>
              </w:rPr>
              <w:t xml:space="preserve">ได้แก่ </w:t>
            </w:r>
            <w:r w:rsidRPr="004377A3">
              <w:rPr>
                <w:rFonts w:cs="TH SarabunPSK"/>
                <w:szCs w:val="28"/>
              </w:rPr>
              <w:t>PBL, Flipped classroom, case discussion, CDIO, Project based learning, bedside teaching, Laboratory</w:t>
            </w:r>
            <w:r w:rsidRPr="004377A3">
              <w:rPr>
                <w:rFonts w:cs="TH SarabunPSK" w:hint="cs"/>
                <w:szCs w:val="28"/>
                <w:cs/>
              </w:rPr>
              <w:t xml:space="preserve"> เช่น ระบุจำนวนชั่วโมงต่อปีการศึกษา ต่อจำนวนชั่วโมงทั้งหมด </w:t>
            </w:r>
            <w:r w:rsidRPr="004377A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49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4765B2" w:rsidRPr="00DD1A21" w:rsidTr="004765B2">
        <w:tc>
          <w:tcPr>
            <w:tcW w:w="330" w:type="dxa"/>
          </w:tcPr>
          <w:p w:rsidR="004765B2" w:rsidRPr="004377A3" w:rsidRDefault="004765B2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4765B2" w:rsidRPr="004377A3" w:rsidRDefault="004765B2" w:rsidP="004377A3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>จำนวนอาจารย์ประจำต่างชาติ</w:t>
            </w:r>
          </w:p>
        </w:tc>
        <w:tc>
          <w:tcPr>
            <w:tcW w:w="849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4765B2" w:rsidRPr="00DD1A21" w:rsidTr="004765B2">
        <w:tc>
          <w:tcPr>
            <w:tcW w:w="330" w:type="dxa"/>
          </w:tcPr>
          <w:p w:rsidR="004765B2" w:rsidRPr="004377A3" w:rsidRDefault="004765B2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4765B2" w:rsidRPr="004377A3" w:rsidRDefault="004765B2" w:rsidP="004377A3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/>
                <w:szCs w:val="28"/>
                <w:cs/>
              </w:rPr>
              <w:t xml:space="preserve">จำนวนนักศึกษาแลกเปลี่ยน </w:t>
            </w:r>
            <w:r w:rsidRPr="004377A3">
              <w:rPr>
                <w:rFonts w:cs="TH SarabunPSK"/>
                <w:szCs w:val="28"/>
              </w:rPr>
              <w:t>inbound</w:t>
            </w:r>
            <w:r w:rsidRPr="004377A3">
              <w:rPr>
                <w:rFonts w:cs="TH SarabunPSK"/>
                <w:szCs w:val="28"/>
                <w:cs/>
              </w:rPr>
              <w:t>/</w:t>
            </w:r>
            <w:r w:rsidRPr="004377A3">
              <w:rPr>
                <w:rFonts w:cs="TH SarabunPSK"/>
                <w:szCs w:val="28"/>
              </w:rPr>
              <w:t>outbound</w:t>
            </w:r>
          </w:p>
        </w:tc>
        <w:tc>
          <w:tcPr>
            <w:tcW w:w="849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4765B2" w:rsidRPr="00DD1A21" w:rsidTr="004765B2">
        <w:tc>
          <w:tcPr>
            <w:tcW w:w="330" w:type="dxa"/>
          </w:tcPr>
          <w:p w:rsidR="004765B2" w:rsidRPr="004377A3" w:rsidRDefault="004765B2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4765B2" w:rsidRPr="004377A3" w:rsidRDefault="004765B2" w:rsidP="004377A3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>จำนวนรายวิชาที่ทำ</w:t>
            </w:r>
            <w:r w:rsidRPr="004377A3">
              <w:rPr>
                <w:rFonts w:cs="TH SarabunPSK"/>
                <w:szCs w:val="28"/>
                <w:cs/>
              </w:rPr>
              <w:t xml:space="preserve"> </w:t>
            </w:r>
            <w:r w:rsidRPr="004377A3">
              <w:rPr>
                <w:rFonts w:cs="TH SarabunPSK"/>
                <w:szCs w:val="28"/>
              </w:rPr>
              <w:t>E courseware</w:t>
            </w:r>
            <w:r w:rsidRPr="004377A3">
              <w:rPr>
                <w:rFonts w:cs="TH SarabunPSK"/>
                <w:szCs w:val="28"/>
                <w:cs/>
              </w:rPr>
              <w:t xml:space="preserve"> /</w:t>
            </w:r>
            <w:r w:rsidRPr="004377A3">
              <w:rPr>
                <w:rFonts w:cs="TH SarabunPSK" w:hint="cs"/>
                <w:szCs w:val="28"/>
                <w:cs/>
              </w:rPr>
              <w:t xml:space="preserve"> </w:t>
            </w:r>
            <w:r w:rsidRPr="004377A3">
              <w:rPr>
                <w:rFonts w:cs="TH SarabunPSK"/>
                <w:szCs w:val="28"/>
              </w:rPr>
              <w:t>E learning</w:t>
            </w:r>
          </w:p>
        </w:tc>
        <w:tc>
          <w:tcPr>
            <w:tcW w:w="849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4765B2" w:rsidRPr="00DD1A21" w:rsidTr="004765B2">
        <w:tc>
          <w:tcPr>
            <w:tcW w:w="330" w:type="dxa"/>
          </w:tcPr>
          <w:p w:rsidR="004765B2" w:rsidRPr="004377A3" w:rsidRDefault="004765B2" w:rsidP="004377A3">
            <w:pPr>
              <w:spacing w:line="360" w:lineRule="exact"/>
              <w:jc w:val="center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5195" w:type="dxa"/>
          </w:tcPr>
          <w:p w:rsidR="004765B2" w:rsidRPr="004377A3" w:rsidRDefault="004765B2" w:rsidP="004377A3">
            <w:pPr>
              <w:pStyle w:val="ListParagraph"/>
              <w:numPr>
                <w:ilvl w:val="0"/>
                <w:numId w:val="28"/>
              </w:numPr>
              <w:spacing w:line="360" w:lineRule="exact"/>
              <w:ind w:left="312" w:hanging="284"/>
              <w:rPr>
                <w:rFonts w:cs="TH SarabunPSK"/>
                <w:szCs w:val="28"/>
                <w:cs/>
              </w:rPr>
            </w:pPr>
            <w:r w:rsidRPr="004377A3">
              <w:rPr>
                <w:rFonts w:cs="TH SarabunPSK" w:hint="cs"/>
                <w:szCs w:val="28"/>
                <w:cs/>
              </w:rPr>
              <w:t xml:space="preserve">จำนวน </w:t>
            </w:r>
            <w:r w:rsidRPr="004377A3">
              <w:rPr>
                <w:rFonts w:cs="TH SarabunPSK"/>
                <w:szCs w:val="28"/>
              </w:rPr>
              <w:t xml:space="preserve">Modular curriculum </w:t>
            </w:r>
            <w:r w:rsidRPr="004377A3">
              <w:rPr>
                <w:rFonts w:cs="TH SarabunPSK"/>
                <w:szCs w:val="28"/>
                <w:cs/>
              </w:rPr>
              <w:t>/</w:t>
            </w:r>
            <w:r w:rsidRPr="004377A3">
              <w:rPr>
                <w:rFonts w:cs="TH SarabunPSK" w:hint="cs"/>
                <w:szCs w:val="28"/>
                <w:cs/>
              </w:rPr>
              <w:t>ประกาศนียบัตร</w:t>
            </w:r>
          </w:p>
        </w:tc>
        <w:tc>
          <w:tcPr>
            <w:tcW w:w="849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152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674" w:type="dxa"/>
          </w:tcPr>
          <w:p w:rsidR="004765B2" w:rsidRPr="004377A3" w:rsidRDefault="004765B2" w:rsidP="004377A3">
            <w:pPr>
              <w:tabs>
                <w:tab w:val="left" w:pos="256"/>
              </w:tabs>
              <w:spacing w:line="360" w:lineRule="exact"/>
              <w:rPr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</w:tbl>
    <w:p w:rsidR="00334E55" w:rsidRDefault="004377A3" w:rsidP="004377A3">
      <w:pPr>
        <w:spacing w:after="0" w:line="240" w:lineRule="auto"/>
        <w:rPr>
          <w:color w:val="auto"/>
          <w:sz w:val="28"/>
          <w:szCs w:val="28"/>
        </w:rPr>
      </w:pPr>
      <w:r w:rsidRPr="004377A3">
        <w:rPr>
          <w:rFonts w:hint="cs"/>
          <w:b/>
          <w:bCs/>
          <w:color w:val="auto"/>
          <w:sz w:val="28"/>
          <w:szCs w:val="28"/>
          <w:cs/>
        </w:rPr>
        <w:t xml:space="preserve">หมายเหตุ  </w:t>
      </w:r>
      <w:r w:rsidRPr="004377A3">
        <w:rPr>
          <w:rFonts w:hint="cs"/>
          <w:color w:val="auto"/>
          <w:sz w:val="28"/>
          <w:szCs w:val="28"/>
          <w:cs/>
        </w:rPr>
        <w:t xml:space="preserve"> </w:t>
      </w:r>
      <w:r w:rsidRPr="004377A3">
        <w:rPr>
          <w:color w:val="auto"/>
          <w:sz w:val="28"/>
          <w:szCs w:val="28"/>
          <w:cs/>
        </w:rPr>
        <w:t xml:space="preserve">สามารถ </w:t>
      </w:r>
      <w:r w:rsidRPr="004377A3">
        <w:rPr>
          <w:color w:val="auto"/>
          <w:sz w:val="28"/>
          <w:szCs w:val="28"/>
        </w:rPr>
        <w:t xml:space="preserve">download </w:t>
      </w:r>
      <w:r w:rsidRPr="004377A3">
        <w:rPr>
          <w:rFonts w:hint="cs"/>
          <w:color w:val="auto"/>
          <w:sz w:val="28"/>
          <w:szCs w:val="28"/>
          <w:cs/>
        </w:rPr>
        <w:t xml:space="preserve">(ร่าง) แนวทางฯ ได้ที่เว็บไซต์ ส่วนส่งเสริมวิชาการ </w:t>
      </w:r>
      <w:hyperlink r:id="rId7" w:history="1">
        <w:r w:rsidRPr="004377A3">
          <w:rPr>
            <w:rStyle w:val="Hyperlink"/>
            <w:color w:val="auto"/>
            <w:sz w:val="28"/>
            <w:szCs w:val="28"/>
            <w:u w:val="none"/>
          </w:rPr>
          <w:t>http</w:t>
        </w:r>
        <w:r w:rsidRPr="004377A3">
          <w:rPr>
            <w:rStyle w:val="Hyperlink"/>
            <w:color w:val="auto"/>
            <w:sz w:val="28"/>
            <w:szCs w:val="28"/>
            <w:u w:val="none"/>
            <w:cs/>
          </w:rPr>
          <w:t>://</w:t>
        </w:r>
        <w:r w:rsidRPr="004377A3">
          <w:rPr>
            <w:rStyle w:val="Hyperlink"/>
            <w:color w:val="auto"/>
            <w:sz w:val="28"/>
            <w:szCs w:val="28"/>
            <w:u w:val="none"/>
          </w:rPr>
          <w:t>web</w:t>
        </w:r>
        <w:r w:rsidRPr="004377A3">
          <w:rPr>
            <w:rStyle w:val="Hyperlink"/>
            <w:color w:val="auto"/>
            <w:sz w:val="28"/>
            <w:szCs w:val="28"/>
            <w:u w:val="none"/>
            <w:cs/>
          </w:rPr>
          <w:t>.</w:t>
        </w:r>
        <w:r w:rsidRPr="004377A3">
          <w:rPr>
            <w:rStyle w:val="Hyperlink"/>
            <w:color w:val="auto"/>
            <w:sz w:val="28"/>
            <w:szCs w:val="28"/>
            <w:u w:val="none"/>
          </w:rPr>
          <w:t>sut</w:t>
        </w:r>
        <w:r w:rsidRPr="004377A3">
          <w:rPr>
            <w:rStyle w:val="Hyperlink"/>
            <w:color w:val="auto"/>
            <w:sz w:val="28"/>
            <w:szCs w:val="28"/>
            <w:u w:val="none"/>
            <w:cs/>
          </w:rPr>
          <w:t>.</w:t>
        </w:r>
        <w:r w:rsidRPr="004377A3">
          <w:rPr>
            <w:rStyle w:val="Hyperlink"/>
            <w:color w:val="auto"/>
            <w:sz w:val="28"/>
            <w:szCs w:val="28"/>
            <w:u w:val="none"/>
          </w:rPr>
          <w:t>ac</w:t>
        </w:r>
        <w:r w:rsidRPr="004377A3">
          <w:rPr>
            <w:rStyle w:val="Hyperlink"/>
            <w:color w:val="auto"/>
            <w:sz w:val="28"/>
            <w:szCs w:val="28"/>
            <w:u w:val="none"/>
            <w:cs/>
          </w:rPr>
          <w:t>.</w:t>
        </w:r>
        <w:r w:rsidRPr="004377A3">
          <w:rPr>
            <w:rStyle w:val="Hyperlink"/>
            <w:color w:val="auto"/>
            <w:sz w:val="28"/>
            <w:szCs w:val="28"/>
            <w:u w:val="none"/>
          </w:rPr>
          <w:t>th</w:t>
        </w:r>
        <w:r w:rsidRPr="004377A3">
          <w:rPr>
            <w:rStyle w:val="Hyperlink"/>
            <w:color w:val="auto"/>
            <w:sz w:val="28"/>
            <w:szCs w:val="28"/>
            <w:u w:val="none"/>
            <w:cs/>
          </w:rPr>
          <w:t>/</w:t>
        </w:r>
        <w:r w:rsidRPr="004377A3">
          <w:rPr>
            <w:rStyle w:val="Hyperlink"/>
            <w:color w:val="auto"/>
            <w:sz w:val="28"/>
            <w:szCs w:val="28"/>
            <w:u w:val="none"/>
          </w:rPr>
          <w:t>das</w:t>
        </w:r>
        <w:r w:rsidRPr="004377A3">
          <w:rPr>
            <w:rStyle w:val="Hyperlink"/>
            <w:color w:val="auto"/>
            <w:sz w:val="28"/>
            <w:szCs w:val="28"/>
            <w:u w:val="none"/>
            <w:cs/>
          </w:rPr>
          <w:t>/</w:t>
        </w:r>
      </w:hyperlink>
    </w:p>
    <w:p w:rsidR="004377A3" w:rsidRDefault="004377A3" w:rsidP="004377A3">
      <w:pPr>
        <w:spacing w:after="0" w:line="240" w:lineRule="auto"/>
        <w:rPr>
          <w:color w:val="auto"/>
          <w:sz w:val="28"/>
          <w:szCs w:val="28"/>
        </w:rPr>
      </w:pPr>
    </w:p>
    <w:p w:rsidR="004377A3" w:rsidRDefault="004377A3" w:rsidP="004377A3">
      <w:pPr>
        <w:spacing w:after="0" w:line="240" w:lineRule="auto"/>
        <w:rPr>
          <w:color w:val="auto"/>
          <w:sz w:val="28"/>
          <w:szCs w:val="28"/>
        </w:rPr>
      </w:pPr>
    </w:p>
    <w:p w:rsidR="00842088" w:rsidRDefault="00842088" w:rsidP="00842088">
      <w:pPr>
        <w:spacing w:after="0" w:line="240" w:lineRule="auto"/>
        <w:ind w:left="4820"/>
        <w:jc w:val="center"/>
        <w:rPr>
          <w:b/>
          <w:bCs/>
        </w:rPr>
      </w:pPr>
      <w:r>
        <w:rPr>
          <w:rFonts w:hint="cs"/>
          <w:b/>
          <w:bCs/>
          <w:cs/>
        </w:rPr>
        <w:t>ผู้ให้ข้อมูล....................................................................</w:t>
      </w:r>
    </w:p>
    <w:p w:rsidR="00842088" w:rsidRDefault="00842088" w:rsidP="00842088">
      <w:pPr>
        <w:spacing w:after="0" w:line="240" w:lineRule="auto"/>
        <w:ind w:left="5040"/>
        <w:jc w:val="center"/>
        <w:rPr>
          <w:b/>
          <w:bCs/>
        </w:rPr>
      </w:pPr>
      <w:r>
        <w:rPr>
          <w:b/>
          <w:bCs/>
          <w:cs/>
        </w:rPr>
        <w:tab/>
      </w:r>
      <w:r>
        <w:rPr>
          <w:rFonts w:hint="cs"/>
          <w:b/>
          <w:bCs/>
          <w:cs/>
        </w:rPr>
        <w:t>(...............................................................)</w:t>
      </w:r>
    </w:p>
    <w:p w:rsidR="004377A3" w:rsidRPr="004377A3" w:rsidRDefault="00842088" w:rsidP="00842088">
      <w:pPr>
        <w:spacing w:after="0" w:line="240" w:lineRule="auto"/>
        <w:ind w:left="5812"/>
        <w:jc w:val="center"/>
        <w:rPr>
          <w:b/>
          <w:bCs/>
        </w:rPr>
      </w:pPr>
      <w:r>
        <w:rPr>
          <w:rFonts w:hint="cs"/>
          <w:b/>
          <w:bCs/>
          <w:cs/>
        </w:rPr>
        <w:t>.............../.................../...............</w:t>
      </w:r>
    </w:p>
    <w:sectPr w:rsidR="004377A3" w:rsidRPr="004377A3" w:rsidSect="004377A3">
      <w:footerReference w:type="default" r:id="rId8"/>
      <w:pgSz w:w="11909" w:h="16834" w:code="9"/>
      <w:pgMar w:top="993" w:right="710" w:bottom="567" w:left="993" w:header="720" w:footer="720" w:gutter="0"/>
      <w:pgNumType w:fmt="thaiLetters"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67" w:rsidRDefault="000D2367" w:rsidP="008B379E">
      <w:pPr>
        <w:spacing w:after="0" w:line="240" w:lineRule="auto"/>
      </w:pPr>
      <w:r>
        <w:separator/>
      </w:r>
    </w:p>
  </w:endnote>
  <w:endnote w:type="continuationSeparator" w:id="0">
    <w:p w:rsidR="000D2367" w:rsidRDefault="000D2367" w:rsidP="008B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79E" w:rsidRPr="00E35D42" w:rsidRDefault="008B379E">
    <w:pPr>
      <w:pStyle w:val="Footer"/>
      <w:rPr>
        <w:rFonts w:cs="TH SarabunPSK"/>
        <w:b/>
        <w:bCs/>
        <w:caps/>
        <w:szCs w:val="32"/>
      </w:rPr>
    </w:pPr>
    <w:r w:rsidRPr="000A07FC">
      <w:rPr>
        <w:rFonts w:cs="TH SarabunPSK"/>
        <w:caps/>
        <w:sz w:val="12"/>
        <w:szCs w:val="12"/>
      </w:rPr>
      <w:fldChar w:fldCharType="begin"/>
    </w:r>
    <w:r w:rsidRPr="000A07FC">
      <w:rPr>
        <w:rFonts w:cs="TH SarabunPSK"/>
        <w:caps/>
        <w:sz w:val="12"/>
        <w:szCs w:val="12"/>
      </w:rPr>
      <w:instrText xml:space="preserve"> FILENAME  \</w:instrText>
    </w:r>
    <w:r w:rsidRPr="000A07FC">
      <w:rPr>
        <w:rFonts w:cs="TH SarabunPSK"/>
        <w:caps/>
        <w:sz w:val="12"/>
        <w:szCs w:val="12"/>
        <w:cs/>
      </w:rPr>
      <w:instrText xml:space="preserve">* </w:instrText>
    </w:r>
    <w:r w:rsidRPr="000A07FC">
      <w:rPr>
        <w:rFonts w:cs="TH SarabunPSK"/>
        <w:caps/>
        <w:sz w:val="12"/>
        <w:szCs w:val="12"/>
      </w:rPr>
      <w:instrText>Lower \p  \</w:instrText>
    </w:r>
    <w:r w:rsidRPr="000A07FC">
      <w:rPr>
        <w:rFonts w:cs="TH SarabunPSK"/>
        <w:caps/>
        <w:sz w:val="12"/>
        <w:szCs w:val="12"/>
        <w:cs/>
      </w:rPr>
      <w:instrText xml:space="preserve">* </w:instrText>
    </w:r>
    <w:r w:rsidRPr="000A07FC">
      <w:rPr>
        <w:rFonts w:cs="TH SarabunPSK"/>
        <w:caps/>
        <w:sz w:val="12"/>
        <w:szCs w:val="12"/>
      </w:rPr>
      <w:instrText xml:space="preserve">MERGEFORMAT </w:instrText>
    </w:r>
    <w:r w:rsidRPr="000A07FC">
      <w:rPr>
        <w:rFonts w:cs="TH SarabunPSK"/>
        <w:caps/>
        <w:sz w:val="12"/>
        <w:szCs w:val="12"/>
      </w:rPr>
      <w:fldChar w:fldCharType="separate"/>
    </w:r>
    <w:r w:rsidR="001F7002" w:rsidRPr="001F7002">
      <w:rPr>
        <w:rFonts w:cs="TH SarabunPSK"/>
        <w:caps/>
        <w:noProof/>
        <w:sz w:val="12"/>
        <w:szCs w:val="12"/>
      </w:rPr>
      <w:t>d:\17. web\n-council\curriculum_new\0-(</w:t>
    </w:r>
    <w:r w:rsidR="001F7002">
      <w:rPr>
        <w:rFonts w:cs="TH SarabunPSK"/>
        <w:caps/>
        <w:noProof/>
        <w:sz w:val="12"/>
        <w:szCs w:val="12"/>
        <w:cs/>
      </w:rPr>
      <w:t>ร่าง)</w:t>
    </w:r>
    <w:r w:rsidR="001F7002" w:rsidRPr="001F7002">
      <w:rPr>
        <w:rFonts w:cs="TH SarabunPSK"/>
        <w:noProof/>
        <w:sz w:val="12"/>
        <w:szCs w:val="12"/>
        <w:cs/>
      </w:rPr>
      <w:t>เกณฑ์หลักสูตรเพื่อจัดอันดับหลักสูตร</w:t>
    </w:r>
    <w:r w:rsidR="001F7002">
      <w:rPr>
        <w:rFonts w:cs="TH SarabunPSK"/>
        <w:caps/>
        <w:noProof/>
        <w:sz w:val="12"/>
        <w:szCs w:val="12"/>
        <w:cs/>
      </w:rPr>
      <w:t>.</w:t>
    </w:r>
    <w:r w:rsidR="001F7002">
      <w:rPr>
        <w:rFonts w:cs="TH SarabunPSK"/>
        <w:noProof/>
        <w:sz w:val="12"/>
        <w:szCs w:val="12"/>
      </w:rPr>
      <w:t>docx</w:t>
    </w:r>
    <w:r w:rsidRPr="000A07FC">
      <w:rPr>
        <w:rFonts w:cs="TH SarabunPSK"/>
        <w:caps/>
        <w:sz w:val="12"/>
        <w:szCs w:val="12"/>
      </w:rPr>
      <w:fldChar w:fldCharType="end"/>
    </w:r>
    <w:r w:rsidR="00E35D42">
      <w:rPr>
        <w:rFonts w:cs="TH SarabunPSK"/>
        <w:caps/>
        <w:sz w:val="16"/>
        <w:szCs w:val="16"/>
        <w:cs/>
      </w:rPr>
      <w:tab/>
    </w:r>
    <w:r w:rsidR="00E35D42">
      <w:rPr>
        <w:rFonts w:cs="TH SarabunPSK"/>
        <w:caps/>
        <w:sz w:val="16"/>
        <w:szCs w:val="16"/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67" w:rsidRDefault="000D2367" w:rsidP="008B379E">
      <w:pPr>
        <w:spacing w:after="0" w:line="240" w:lineRule="auto"/>
      </w:pPr>
      <w:r>
        <w:separator/>
      </w:r>
    </w:p>
  </w:footnote>
  <w:footnote w:type="continuationSeparator" w:id="0">
    <w:p w:rsidR="000D2367" w:rsidRDefault="000D2367" w:rsidP="008B3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D26"/>
    <w:multiLevelType w:val="hybridMultilevel"/>
    <w:tmpl w:val="8E3AAF12"/>
    <w:lvl w:ilvl="0" w:tplc="04090011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6492"/>
    <w:multiLevelType w:val="hybridMultilevel"/>
    <w:tmpl w:val="204A3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450E4"/>
    <w:multiLevelType w:val="hybridMultilevel"/>
    <w:tmpl w:val="F08A84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20E2"/>
    <w:multiLevelType w:val="hybridMultilevel"/>
    <w:tmpl w:val="78CCB4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50366"/>
    <w:multiLevelType w:val="hybridMultilevel"/>
    <w:tmpl w:val="FBC2D2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33CB"/>
    <w:multiLevelType w:val="hybridMultilevel"/>
    <w:tmpl w:val="458C9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517D"/>
    <w:multiLevelType w:val="hybridMultilevel"/>
    <w:tmpl w:val="E0C0C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B7E1C"/>
    <w:multiLevelType w:val="hybridMultilevel"/>
    <w:tmpl w:val="83CA82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95436"/>
    <w:multiLevelType w:val="hybridMultilevel"/>
    <w:tmpl w:val="E460D1B6"/>
    <w:lvl w:ilvl="0" w:tplc="04090011">
      <w:start w:val="1"/>
      <w:numFmt w:val="decimal"/>
      <w:lvlText w:val="%1)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1C7E3EFD"/>
    <w:multiLevelType w:val="hybridMultilevel"/>
    <w:tmpl w:val="3F3EA794"/>
    <w:lvl w:ilvl="0" w:tplc="04090011">
      <w:start w:val="1"/>
      <w:numFmt w:val="decimal"/>
      <w:lvlText w:val="%1)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0" w15:restartNumberingAfterBreak="0">
    <w:nsid w:val="1D4F0ADA"/>
    <w:multiLevelType w:val="hybridMultilevel"/>
    <w:tmpl w:val="E7B47D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27878"/>
    <w:multiLevelType w:val="hybridMultilevel"/>
    <w:tmpl w:val="E672602E"/>
    <w:lvl w:ilvl="0" w:tplc="04090011">
      <w:start w:val="1"/>
      <w:numFmt w:val="decimal"/>
      <w:lvlText w:val="%1)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 w15:restartNumberingAfterBreak="0">
    <w:nsid w:val="25E90210"/>
    <w:multiLevelType w:val="hybridMultilevel"/>
    <w:tmpl w:val="9976D326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 w15:restartNumberingAfterBreak="0">
    <w:nsid w:val="27895F57"/>
    <w:multiLevelType w:val="hybridMultilevel"/>
    <w:tmpl w:val="CDD4CE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95DE8"/>
    <w:multiLevelType w:val="hybridMultilevel"/>
    <w:tmpl w:val="B3DEED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02D02"/>
    <w:multiLevelType w:val="hybridMultilevel"/>
    <w:tmpl w:val="C9A2EF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00FD7"/>
    <w:multiLevelType w:val="hybridMultilevel"/>
    <w:tmpl w:val="6DBADC3C"/>
    <w:lvl w:ilvl="0" w:tplc="6374C5F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1B7BBC"/>
    <w:multiLevelType w:val="hybridMultilevel"/>
    <w:tmpl w:val="B3B23676"/>
    <w:lvl w:ilvl="0" w:tplc="DE3EB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87C42"/>
    <w:multiLevelType w:val="hybridMultilevel"/>
    <w:tmpl w:val="82965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33BE9"/>
    <w:multiLevelType w:val="hybridMultilevel"/>
    <w:tmpl w:val="279E56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E202F"/>
    <w:multiLevelType w:val="hybridMultilevel"/>
    <w:tmpl w:val="AF8E54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838AA"/>
    <w:multiLevelType w:val="hybridMultilevel"/>
    <w:tmpl w:val="429E2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01477"/>
    <w:multiLevelType w:val="hybridMultilevel"/>
    <w:tmpl w:val="171ABF8A"/>
    <w:lvl w:ilvl="0" w:tplc="A614F3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CA1BA9"/>
    <w:multiLevelType w:val="hybridMultilevel"/>
    <w:tmpl w:val="B3B4A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F7DAD"/>
    <w:multiLevelType w:val="hybridMultilevel"/>
    <w:tmpl w:val="3FC01E54"/>
    <w:lvl w:ilvl="0" w:tplc="6374C5F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2589E"/>
    <w:multiLevelType w:val="hybridMultilevel"/>
    <w:tmpl w:val="BE9A97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65941"/>
    <w:multiLevelType w:val="hybridMultilevel"/>
    <w:tmpl w:val="7BC24D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91A7C"/>
    <w:multiLevelType w:val="hybridMultilevel"/>
    <w:tmpl w:val="6B309F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227A0B"/>
    <w:multiLevelType w:val="hybridMultilevel"/>
    <w:tmpl w:val="1A4C4C04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E04A0"/>
    <w:multiLevelType w:val="hybridMultilevel"/>
    <w:tmpl w:val="2EAAA5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6374C6"/>
    <w:multiLevelType w:val="hybridMultilevel"/>
    <w:tmpl w:val="51E424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43141"/>
    <w:multiLevelType w:val="hybridMultilevel"/>
    <w:tmpl w:val="7CE873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74D57"/>
    <w:multiLevelType w:val="hybridMultilevel"/>
    <w:tmpl w:val="BB6464E2"/>
    <w:lvl w:ilvl="0" w:tplc="9E8CE8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56B62"/>
    <w:multiLevelType w:val="hybridMultilevel"/>
    <w:tmpl w:val="AF82AB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81E33"/>
    <w:multiLevelType w:val="hybridMultilevel"/>
    <w:tmpl w:val="657834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E7BE2"/>
    <w:multiLevelType w:val="hybridMultilevel"/>
    <w:tmpl w:val="429E28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F85DED"/>
    <w:multiLevelType w:val="hybridMultilevel"/>
    <w:tmpl w:val="0B763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B4034"/>
    <w:multiLevelType w:val="hybridMultilevel"/>
    <w:tmpl w:val="835CD9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4D6884"/>
    <w:multiLevelType w:val="hybridMultilevel"/>
    <w:tmpl w:val="B9DA6D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45A0F"/>
    <w:multiLevelType w:val="hybridMultilevel"/>
    <w:tmpl w:val="D19A916C"/>
    <w:lvl w:ilvl="0" w:tplc="51743F1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8"/>
  </w:num>
  <w:num w:numId="4">
    <w:abstractNumId w:val="32"/>
  </w:num>
  <w:num w:numId="5">
    <w:abstractNumId w:val="3"/>
  </w:num>
  <w:num w:numId="6">
    <w:abstractNumId w:val="38"/>
  </w:num>
  <w:num w:numId="7">
    <w:abstractNumId w:val="4"/>
  </w:num>
  <w:num w:numId="8">
    <w:abstractNumId w:val="16"/>
  </w:num>
  <w:num w:numId="9">
    <w:abstractNumId w:val="24"/>
  </w:num>
  <w:num w:numId="10">
    <w:abstractNumId w:val="0"/>
  </w:num>
  <w:num w:numId="11">
    <w:abstractNumId w:val="39"/>
  </w:num>
  <w:num w:numId="12">
    <w:abstractNumId w:val="6"/>
  </w:num>
  <w:num w:numId="13">
    <w:abstractNumId w:val="30"/>
  </w:num>
  <w:num w:numId="14">
    <w:abstractNumId w:val="33"/>
  </w:num>
  <w:num w:numId="15">
    <w:abstractNumId w:val="18"/>
  </w:num>
  <w:num w:numId="16">
    <w:abstractNumId w:val="1"/>
  </w:num>
  <w:num w:numId="17">
    <w:abstractNumId w:val="14"/>
  </w:num>
  <w:num w:numId="18">
    <w:abstractNumId w:val="29"/>
  </w:num>
  <w:num w:numId="19">
    <w:abstractNumId w:val="7"/>
  </w:num>
  <w:num w:numId="20">
    <w:abstractNumId w:val="21"/>
  </w:num>
  <w:num w:numId="21">
    <w:abstractNumId w:val="20"/>
  </w:num>
  <w:num w:numId="22">
    <w:abstractNumId w:val="17"/>
  </w:num>
  <w:num w:numId="23">
    <w:abstractNumId w:val="26"/>
  </w:num>
  <w:num w:numId="24">
    <w:abstractNumId w:val="34"/>
  </w:num>
  <w:num w:numId="25">
    <w:abstractNumId w:val="15"/>
  </w:num>
  <w:num w:numId="26">
    <w:abstractNumId w:val="36"/>
  </w:num>
  <w:num w:numId="27">
    <w:abstractNumId w:val="25"/>
  </w:num>
  <w:num w:numId="28">
    <w:abstractNumId w:val="19"/>
  </w:num>
  <w:num w:numId="29">
    <w:abstractNumId w:val="23"/>
  </w:num>
  <w:num w:numId="30">
    <w:abstractNumId w:val="35"/>
  </w:num>
  <w:num w:numId="31">
    <w:abstractNumId w:val="12"/>
  </w:num>
  <w:num w:numId="32">
    <w:abstractNumId w:val="9"/>
  </w:num>
  <w:num w:numId="33">
    <w:abstractNumId w:val="11"/>
  </w:num>
  <w:num w:numId="34">
    <w:abstractNumId w:val="37"/>
  </w:num>
  <w:num w:numId="35">
    <w:abstractNumId w:val="2"/>
  </w:num>
  <w:num w:numId="36">
    <w:abstractNumId w:val="10"/>
  </w:num>
  <w:num w:numId="37">
    <w:abstractNumId w:val="13"/>
  </w:num>
  <w:num w:numId="38">
    <w:abstractNumId w:val="31"/>
  </w:num>
  <w:num w:numId="39">
    <w:abstractNumId w:val="2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33"/>
    <w:rsid w:val="00040FF1"/>
    <w:rsid w:val="00047CA3"/>
    <w:rsid w:val="000A07FC"/>
    <w:rsid w:val="000B3769"/>
    <w:rsid w:val="000C761C"/>
    <w:rsid w:val="000D2367"/>
    <w:rsid w:val="00165F13"/>
    <w:rsid w:val="00174325"/>
    <w:rsid w:val="00191A23"/>
    <w:rsid w:val="001939F4"/>
    <w:rsid w:val="001C1C1D"/>
    <w:rsid w:val="001F7002"/>
    <w:rsid w:val="0027244D"/>
    <w:rsid w:val="002A6740"/>
    <w:rsid w:val="002F46C1"/>
    <w:rsid w:val="00311B27"/>
    <w:rsid w:val="00320D69"/>
    <w:rsid w:val="00334E55"/>
    <w:rsid w:val="00392DD8"/>
    <w:rsid w:val="003C35B2"/>
    <w:rsid w:val="004377A3"/>
    <w:rsid w:val="004765B2"/>
    <w:rsid w:val="004925A4"/>
    <w:rsid w:val="004B117B"/>
    <w:rsid w:val="00503443"/>
    <w:rsid w:val="00557FE6"/>
    <w:rsid w:val="00564BC0"/>
    <w:rsid w:val="005B667C"/>
    <w:rsid w:val="005C0A9C"/>
    <w:rsid w:val="005C1479"/>
    <w:rsid w:val="00611A97"/>
    <w:rsid w:val="006A2CCE"/>
    <w:rsid w:val="007022A6"/>
    <w:rsid w:val="0071502E"/>
    <w:rsid w:val="00724975"/>
    <w:rsid w:val="007265A5"/>
    <w:rsid w:val="007E3EDD"/>
    <w:rsid w:val="00842088"/>
    <w:rsid w:val="008503CD"/>
    <w:rsid w:val="00866F1E"/>
    <w:rsid w:val="008B379E"/>
    <w:rsid w:val="008C3FAC"/>
    <w:rsid w:val="00955984"/>
    <w:rsid w:val="009B6E1C"/>
    <w:rsid w:val="00A572D2"/>
    <w:rsid w:val="00A71C73"/>
    <w:rsid w:val="00AB0C0B"/>
    <w:rsid w:val="00AB574A"/>
    <w:rsid w:val="00AD1007"/>
    <w:rsid w:val="00B0388B"/>
    <w:rsid w:val="00B42183"/>
    <w:rsid w:val="00B728BC"/>
    <w:rsid w:val="00C17499"/>
    <w:rsid w:val="00C23EEE"/>
    <w:rsid w:val="00C87248"/>
    <w:rsid w:val="00CC6D93"/>
    <w:rsid w:val="00D12917"/>
    <w:rsid w:val="00D43633"/>
    <w:rsid w:val="00DD1A21"/>
    <w:rsid w:val="00E35D42"/>
    <w:rsid w:val="00E50F6C"/>
    <w:rsid w:val="00E64E7F"/>
    <w:rsid w:val="00E760BD"/>
    <w:rsid w:val="00EB0B59"/>
    <w:rsid w:val="00EC2114"/>
    <w:rsid w:val="00F261FC"/>
    <w:rsid w:val="00F51FE6"/>
    <w:rsid w:val="00F71116"/>
    <w:rsid w:val="00FE1CBF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7B71D5-CB59-450E-B9C1-55A670B8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color w:val="000000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33"/>
    <w:pPr>
      <w:ind w:left="720"/>
      <w:contextualSpacing/>
    </w:pPr>
    <w:rPr>
      <w:rFonts w:cs="Angsana New"/>
      <w:color w:val="auto"/>
      <w:sz w:val="28"/>
      <w:szCs w:val="35"/>
    </w:rPr>
  </w:style>
  <w:style w:type="table" w:styleId="TableGrid">
    <w:name w:val="Table Grid"/>
    <w:basedOn w:val="TableNormal"/>
    <w:uiPriority w:val="39"/>
    <w:rsid w:val="003C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79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B379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B379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B379E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D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D42"/>
    <w:rPr>
      <w:rFonts w:ascii="Segoe UI" w:hAnsi="Segoe UI" w:cs="Angsana New"/>
      <w:sz w:val="18"/>
      <w:szCs w:val="22"/>
    </w:rPr>
  </w:style>
  <w:style w:type="character" w:styleId="Hyperlink">
    <w:name w:val="Hyperlink"/>
    <w:semiHidden/>
    <w:unhideWhenUsed/>
    <w:rsid w:val="004377A3"/>
    <w:rPr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sut.ac.th/d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22</cp:revision>
  <cp:lastPrinted>2018-02-02T04:15:00Z</cp:lastPrinted>
  <dcterms:created xsi:type="dcterms:W3CDTF">2018-01-16T09:33:00Z</dcterms:created>
  <dcterms:modified xsi:type="dcterms:W3CDTF">2018-02-02T04:15:00Z</dcterms:modified>
</cp:coreProperties>
</file>